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8F" w:rsidRPr="00C2428C" w:rsidRDefault="007C698F" w:rsidP="00844722">
      <w:pPr>
        <w:spacing w:after="0" w:line="240" w:lineRule="auto"/>
        <w:ind w:left="3402"/>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w:t>
      </w:r>
      <w:r w:rsidRPr="00C2428C">
        <w:rPr>
          <w:rFonts w:ascii="Times New Roman" w:hAnsi="Times New Roman" w:cs="Times New Roman"/>
          <w:b/>
          <w:bCs/>
          <w:i/>
          <w:iCs/>
          <w:sz w:val="28"/>
          <w:szCs w:val="28"/>
          <w:lang w:val="uk-UA"/>
        </w:rPr>
        <w:t xml:space="preserve">     Гаврильченко Катерина Олександрівна</w:t>
      </w:r>
    </w:p>
    <w:p w:rsidR="007C698F" w:rsidRPr="00C2428C" w:rsidRDefault="007C698F" w:rsidP="00844722">
      <w:pPr>
        <w:spacing w:after="0" w:line="240" w:lineRule="auto"/>
        <w:ind w:left="3402"/>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C2428C">
        <w:rPr>
          <w:rFonts w:ascii="Times New Roman" w:hAnsi="Times New Roman" w:cs="Times New Roman"/>
          <w:i/>
          <w:iCs/>
          <w:sz w:val="28"/>
          <w:szCs w:val="28"/>
          <w:lang w:val="uk-UA"/>
        </w:rPr>
        <w:t>вчитель художньої культури</w:t>
      </w:r>
    </w:p>
    <w:p w:rsidR="007C698F" w:rsidRDefault="007C698F" w:rsidP="00844722">
      <w:pPr>
        <w:spacing w:after="0" w:line="240" w:lineRule="auto"/>
        <w:ind w:left="3402"/>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C2428C">
        <w:rPr>
          <w:rFonts w:ascii="Times New Roman" w:hAnsi="Times New Roman" w:cs="Times New Roman"/>
          <w:i/>
          <w:iCs/>
          <w:sz w:val="28"/>
          <w:szCs w:val="28"/>
          <w:lang w:val="uk-UA"/>
        </w:rPr>
        <w:t xml:space="preserve">Шевченківського </w:t>
      </w:r>
    </w:p>
    <w:p w:rsidR="007C698F" w:rsidRPr="00C2428C" w:rsidRDefault="007C698F" w:rsidP="00844722">
      <w:pPr>
        <w:spacing w:after="0" w:line="240" w:lineRule="auto"/>
        <w:ind w:left="3402"/>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C2428C">
        <w:rPr>
          <w:rFonts w:ascii="Times New Roman" w:hAnsi="Times New Roman" w:cs="Times New Roman"/>
          <w:i/>
          <w:iCs/>
          <w:sz w:val="28"/>
          <w:szCs w:val="28"/>
          <w:lang w:val="uk-UA"/>
        </w:rPr>
        <w:t xml:space="preserve">навчально-виховного комплексу </w:t>
      </w:r>
    </w:p>
    <w:p w:rsidR="007C698F" w:rsidRPr="00C2428C" w:rsidRDefault="007C698F" w:rsidP="00844722">
      <w:pPr>
        <w:spacing w:after="0" w:line="240" w:lineRule="auto"/>
        <w:ind w:left="3402"/>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C2428C">
        <w:rPr>
          <w:rFonts w:ascii="Times New Roman" w:hAnsi="Times New Roman" w:cs="Times New Roman"/>
          <w:i/>
          <w:iCs/>
          <w:sz w:val="28"/>
          <w:szCs w:val="28"/>
          <w:lang w:val="uk-UA"/>
        </w:rPr>
        <w:t xml:space="preserve">Звенигородської районної ради </w:t>
      </w:r>
    </w:p>
    <w:p w:rsidR="007C698F" w:rsidRDefault="007C698F" w:rsidP="00844722">
      <w:pPr>
        <w:spacing w:after="0" w:line="240" w:lineRule="auto"/>
        <w:ind w:left="3402"/>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C2428C">
        <w:rPr>
          <w:rFonts w:ascii="Times New Roman" w:hAnsi="Times New Roman" w:cs="Times New Roman"/>
          <w:i/>
          <w:iCs/>
          <w:sz w:val="28"/>
          <w:szCs w:val="28"/>
          <w:lang w:val="uk-UA"/>
        </w:rPr>
        <w:t>Черкаської області</w:t>
      </w:r>
    </w:p>
    <w:p w:rsidR="007C698F" w:rsidRDefault="007C698F" w:rsidP="00844722">
      <w:pPr>
        <w:spacing w:after="0" w:line="240" w:lineRule="auto"/>
        <w:ind w:left="3402"/>
        <w:rPr>
          <w:rFonts w:ascii="Times New Roman" w:hAnsi="Times New Roman" w:cs="Times New Roman"/>
          <w:i/>
          <w:iCs/>
          <w:sz w:val="28"/>
          <w:szCs w:val="28"/>
          <w:lang w:val="uk-UA"/>
        </w:rPr>
      </w:pPr>
    </w:p>
    <w:p w:rsidR="007C698F" w:rsidRDefault="007C698F" w:rsidP="00844722">
      <w:pPr>
        <w:spacing w:after="0" w:line="240" w:lineRule="auto"/>
        <w:ind w:left="3402"/>
        <w:rPr>
          <w:rFonts w:ascii="Times New Roman" w:hAnsi="Times New Roman" w:cs="Times New Roman"/>
          <w:i/>
          <w:iCs/>
          <w:sz w:val="28"/>
          <w:szCs w:val="28"/>
          <w:lang w:val="uk-UA"/>
        </w:rPr>
      </w:pPr>
    </w:p>
    <w:p w:rsidR="007C698F" w:rsidRDefault="007C698F" w:rsidP="00844722">
      <w:pPr>
        <w:spacing w:after="0" w:line="240" w:lineRule="auto"/>
        <w:ind w:left="3402"/>
        <w:rPr>
          <w:rFonts w:ascii="Times New Roman" w:hAnsi="Times New Roman" w:cs="Times New Roman"/>
          <w:i/>
          <w:iCs/>
          <w:sz w:val="28"/>
          <w:szCs w:val="28"/>
          <w:lang w:val="uk-UA"/>
        </w:rPr>
      </w:pPr>
    </w:p>
    <w:p w:rsidR="007C698F" w:rsidRDefault="007C698F" w:rsidP="00844722">
      <w:pPr>
        <w:spacing w:after="0" w:line="240" w:lineRule="auto"/>
        <w:ind w:left="3402"/>
        <w:rPr>
          <w:rFonts w:ascii="Times New Roman" w:hAnsi="Times New Roman" w:cs="Times New Roman"/>
          <w:i/>
          <w:iCs/>
          <w:sz w:val="28"/>
          <w:szCs w:val="28"/>
          <w:lang w:val="uk-UA"/>
        </w:rPr>
      </w:pPr>
    </w:p>
    <w:p w:rsidR="007C698F" w:rsidRPr="00C2428C" w:rsidRDefault="007C698F" w:rsidP="00844722">
      <w:pPr>
        <w:spacing w:after="0" w:line="240" w:lineRule="auto"/>
        <w:ind w:left="3402"/>
        <w:rPr>
          <w:rFonts w:ascii="Times New Roman" w:hAnsi="Times New Roman" w:cs="Times New Roman"/>
          <w:i/>
          <w:iCs/>
          <w:sz w:val="28"/>
          <w:szCs w:val="28"/>
          <w:lang w:val="uk-UA"/>
        </w:rPr>
      </w:pPr>
    </w:p>
    <w:p w:rsidR="007C698F" w:rsidRDefault="007C698F" w:rsidP="00C2428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 УКРАЇНИ ХХст.</w:t>
      </w:r>
    </w:p>
    <w:p w:rsidR="007C698F" w:rsidRDefault="007C698F" w:rsidP="00C2428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НАРОДНЕ МИСТЕЦТВО ТА УКРАЇННСЬКИЙ АВАНГАРД</w:t>
      </w:r>
    </w:p>
    <w:p w:rsidR="007C698F" w:rsidRPr="0095040B" w:rsidRDefault="007C698F" w:rsidP="0095040B">
      <w:pPr>
        <w:spacing w:after="0" w:line="360" w:lineRule="auto"/>
        <w:ind w:firstLine="709"/>
        <w:jc w:val="both"/>
        <w:rPr>
          <w:rFonts w:ascii="Times New Roman" w:hAnsi="Times New Roman" w:cs="Times New Roman"/>
          <w:sz w:val="28"/>
          <w:szCs w:val="28"/>
          <w:lang w:val="uk-UA"/>
        </w:rPr>
      </w:pPr>
      <w:r w:rsidRPr="00C2428C">
        <w:rPr>
          <w:rFonts w:ascii="Times New Roman" w:hAnsi="Times New Roman" w:cs="Times New Roman"/>
          <w:sz w:val="28"/>
          <w:szCs w:val="28"/>
          <w:lang w:val="uk-UA"/>
        </w:rPr>
        <w:t xml:space="preserve">Культурна </w:t>
      </w:r>
      <w:r w:rsidRPr="0095040B">
        <w:rPr>
          <w:rFonts w:ascii="Times New Roman" w:hAnsi="Times New Roman" w:cs="Times New Roman"/>
          <w:sz w:val="28"/>
          <w:szCs w:val="28"/>
          <w:lang w:val="uk-UA"/>
        </w:rPr>
        <w:t>активність людини завжди є духовною активністю; вона складається під впливом інтенції самоздійснення і пов</w:t>
      </w:r>
      <w:r w:rsidRPr="00C2428C">
        <w:rPr>
          <w:rFonts w:ascii="Times New Roman" w:hAnsi="Times New Roman" w:cs="Times New Roman"/>
          <w:sz w:val="28"/>
          <w:szCs w:val="28"/>
          <w:lang w:val="uk-UA"/>
        </w:rPr>
        <w:t>’</w:t>
      </w:r>
      <w:r w:rsidRPr="0095040B">
        <w:rPr>
          <w:rFonts w:ascii="Times New Roman" w:hAnsi="Times New Roman" w:cs="Times New Roman"/>
          <w:sz w:val="28"/>
          <w:szCs w:val="28"/>
          <w:lang w:val="uk-UA"/>
        </w:rPr>
        <w:t>язана зі значенням свободи в індивідуальному та громадському сенсі. Культура становить певний творчо-естетичний та історико-соціальний тип поєднання «системи знання», суспільного життя людини і спільноти в єдину людську дійсність. Розвиток української культури ХХст. відбувся під знаком потреби її національного державного довершення; перебуваючи під різними державними утвореннями, культура зберігала єдність, основою якої стали набуті традиції, звичаї, відповідний етичний і гуманітарний дискурси</w:t>
      </w:r>
      <w:r>
        <w:rPr>
          <w:rFonts w:ascii="Times New Roman" w:hAnsi="Times New Roman" w:cs="Times New Roman"/>
          <w:sz w:val="28"/>
          <w:szCs w:val="28"/>
          <w:lang w:val="uk-UA"/>
        </w:rPr>
        <w:t xml:space="preserve"> </w:t>
      </w:r>
      <w:r w:rsidRPr="0095040B">
        <w:rPr>
          <w:rFonts w:ascii="Times New Roman" w:hAnsi="Times New Roman" w:cs="Times New Roman"/>
          <w:sz w:val="28"/>
          <w:szCs w:val="28"/>
          <w:lang w:val="uk-UA"/>
        </w:rPr>
        <w:t>[</w:t>
      </w:r>
      <w:r>
        <w:rPr>
          <w:rFonts w:ascii="Times New Roman" w:hAnsi="Times New Roman" w:cs="Times New Roman"/>
          <w:sz w:val="28"/>
          <w:szCs w:val="28"/>
          <w:lang w:val="uk-UA"/>
        </w:rPr>
        <w:t>4; 319-320</w:t>
      </w:r>
      <w:r w:rsidRPr="0095040B">
        <w:rPr>
          <w:rFonts w:ascii="Times New Roman" w:hAnsi="Times New Roman" w:cs="Times New Roman"/>
          <w:sz w:val="28"/>
          <w:szCs w:val="28"/>
          <w:lang w:val="uk-UA"/>
        </w:rPr>
        <w:t>]</w:t>
      </w:r>
      <w:r>
        <w:rPr>
          <w:rFonts w:ascii="Times New Roman" w:hAnsi="Times New Roman" w:cs="Times New Roman"/>
          <w:sz w:val="28"/>
          <w:szCs w:val="28"/>
          <w:lang w:val="uk-UA"/>
        </w:rPr>
        <w:t>.</w:t>
      </w:r>
    </w:p>
    <w:p w:rsidR="007C698F" w:rsidRPr="00C2428C" w:rsidRDefault="007C698F" w:rsidP="0095040B">
      <w:pPr>
        <w:shd w:val="clear" w:color="auto" w:fill="FFFFFF"/>
        <w:spacing w:after="0" w:line="360" w:lineRule="auto"/>
        <w:ind w:firstLine="709"/>
        <w:jc w:val="both"/>
        <w:outlineLvl w:val="0"/>
        <w:rPr>
          <w:rFonts w:ascii="Times New Roman" w:hAnsi="Times New Roman" w:cs="Times New Roman"/>
          <w:sz w:val="28"/>
          <w:szCs w:val="28"/>
          <w:lang w:val="uk-UA"/>
        </w:rPr>
      </w:pPr>
      <w:r w:rsidRPr="0095040B">
        <w:rPr>
          <w:rStyle w:val="Strong"/>
          <w:rFonts w:ascii="Times New Roman" w:hAnsi="Times New Roman" w:cs="Times New Roman"/>
          <w:b w:val="0"/>
          <w:bCs w:val="0"/>
          <w:sz w:val="28"/>
          <w:szCs w:val="28"/>
        </w:rPr>
        <w:t>Українське образотворче мистецтво</w:t>
      </w:r>
      <w:r w:rsidRPr="0095040B">
        <w:rPr>
          <w:rStyle w:val="apple-converted-space"/>
          <w:rFonts w:ascii="Times New Roman" w:hAnsi="Times New Roman" w:cs="Times New Roman"/>
          <w:sz w:val="28"/>
          <w:szCs w:val="28"/>
        </w:rPr>
        <w:t> </w:t>
      </w:r>
      <w:r w:rsidRPr="0095040B">
        <w:rPr>
          <w:rFonts w:ascii="Times New Roman" w:hAnsi="Times New Roman" w:cs="Times New Roman"/>
          <w:sz w:val="28"/>
          <w:szCs w:val="28"/>
        </w:rPr>
        <w:t>на початку ХХ ст. розвивалось у руслі основних стилів, течій і жанрів світового мистецтва. Українські художники були добре ознайомлені з кращими зразками світового мистецтва.</w:t>
      </w:r>
      <w:r w:rsidRPr="0095040B">
        <w:rPr>
          <w:rFonts w:ascii="Times New Roman" w:hAnsi="Times New Roman" w:cs="Times New Roman"/>
          <w:sz w:val="28"/>
          <w:szCs w:val="28"/>
          <w:lang w:val="uk-UA"/>
        </w:rPr>
        <w:t xml:space="preserve"> </w:t>
      </w:r>
      <w:r w:rsidRPr="0095040B">
        <w:rPr>
          <w:rFonts w:ascii="Times New Roman" w:hAnsi="Times New Roman" w:cs="Times New Roman"/>
          <w:color w:val="333333"/>
          <w:sz w:val="28"/>
          <w:szCs w:val="28"/>
        </w:rPr>
        <w:t xml:space="preserve">Видатними живописцями жанру побуту був М. Пимоненко (1862—1912), пейзажисти С. Васильківський, В. Орловський, П. Шевченко, І. Труш, К. Костанді. Майстрами портретного живопису були Іван Труш, брати Федір та Василь Кричевські, Олекса Новаківський. До історичної тематики звертались Ф. Красицький, М. Самокиш, М. Івасюк. </w:t>
      </w:r>
      <w:r w:rsidRPr="0095040B">
        <w:rPr>
          <w:rFonts w:ascii="Times New Roman" w:hAnsi="Times New Roman" w:cs="Times New Roman"/>
          <w:sz w:val="28"/>
          <w:szCs w:val="28"/>
          <w:lang w:val="uk-UA"/>
        </w:rPr>
        <w:t xml:space="preserve"> </w:t>
      </w:r>
      <w:r w:rsidRPr="0095040B">
        <w:rPr>
          <w:rFonts w:ascii="Times New Roman" w:hAnsi="Times New Roman" w:cs="Times New Roman"/>
          <w:sz w:val="28"/>
          <w:szCs w:val="28"/>
        </w:rPr>
        <w:t>[</w:t>
      </w:r>
      <w:r>
        <w:rPr>
          <w:rFonts w:ascii="Times New Roman" w:hAnsi="Times New Roman" w:cs="Times New Roman"/>
          <w:sz w:val="28"/>
          <w:szCs w:val="28"/>
          <w:lang w:val="uk-UA"/>
        </w:rPr>
        <w:t>2;</w:t>
      </w:r>
      <w:r w:rsidRPr="0095040B">
        <w:rPr>
          <w:rFonts w:ascii="Times New Roman" w:hAnsi="Times New Roman" w:cs="Times New Roman"/>
          <w:sz w:val="28"/>
          <w:szCs w:val="28"/>
          <w:lang w:val="uk-UA"/>
        </w:rPr>
        <w:t>218</w:t>
      </w:r>
      <w:r w:rsidRPr="0095040B">
        <w:rPr>
          <w:rFonts w:ascii="Times New Roman" w:hAnsi="Times New Roman" w:cs="Times New Roman"/>
          <w:sz w:val="28"/>
          <w:szCs w:val="28"/>
        </w:rPr>
        <w:t>]</w:t>
      </w:r>
      <w:r>
        <w:rPr>
          <w:rFonts w:ascii="Times New Roman" w:hAnsi="Times New Roman" w:cs="Times New Roman"/>
          <w:sz w:val="28"/>
          <w:szCs w:val="28"/>
          <w:lang w:val="uk-UA"/>
        </w:rPr>
        <w:t>.</w:t>
      </w:r>
    </w:p>
    <w:p w:rsidR="007C698F" w:rsidRPr="0095040B" w:rsidRDefault="007C698F" w:rsidP="0095040B">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95040B">
        <w:rPr>
          <w:rFonts w:ascii="Times New Roman" w:hAnsi="Times New Roman" w:cs="Times New Roman"/>
          <w:sz w:val="28"/>
          <w:szCs w:val="28"/>
        </w:rPr>
        <w:t>Символізм та модерн</w:t>
      </w:r>
      <w:r w:rsidRPr="0095040B">
        <w:rPr>
          <w:rFonts w:ascii="Times New Roman" w:hAnsi="Times New Roman" w:cs="Times New Roman"/>
          <w:sz w:val="28"/>
          <w:szCs w:val="28"/>
          <w:lang w:val="uk-UA"/>
        </w:rPr>
        <w:t xml:space="preserve"> </w:t>
      </w:r>
      <w:r w:rsidRPr="0095040B">
        <w:rPr>
          <w:rFonts w:ascii="Times New Roman" w:hAnsi="Times New Roman" w:cs="Times New Roman"/>
          <w:sz w:val="28"/>
          <w:szCs w:val="28"/>
        </w:rPr>
        <w:t>внесли істотні зміни у розуміння проблем художньої творчості. У розвиток світового авангарду помітний внесок зробили О. Богомазов, М. Бойчук, К. Малевич та ін. О. Богомазов — художник</w:t>
      </w:r>
      <w:r w:rsidRPr="0095040B">
        <w:rPr>
          <w:rFonts w:ascii="Times New Roman" w:hAnsi="Times New Roman" w:cs="Times New Roman"/>
          <w:sz w:val="28"/>
          <w:szCs w:val="28"/>
          <w:lang w:val="uk-UA"/>
        </w:rPr>
        <w:t xml:space="preserve">, що звертається до </w:t>
      </w:r>
      <w:r w:rsidRPr="0095040B">
        <w:rPr>
          <w:rFonts w:ascii="Times New Roman" w:hAnsi="Times New Roman" w:cs="Times New Roman"/>
          <w:sz w:val="28"/>
          <w:szCs w:val="28"/>
        </w:rPr>
        <w:t>кубофутури</w:t>
      </w:r>
      <w:r w:rsidRPr="0095040B">
        <w:rPr>
          <w:rFonts w:ascii="Times New Roman" w:hAnsi="Times New Roman" w:cs="Times New Roman"/>
          <w:sz w:val="28"/>
          <w:szCs w:val="28"/>
          <w:lang w:val="uk-UA"/>
        </w:rPr>
        <w:t>зму;</w:t>
      </w:r>
      <w:r w:rsidRPr="0095040B">
        <w:rPr>
          <w:rFonts w:ascii="Times New Roman" w:hAnsi="Times New Roman" w:cs="Times New Roman"/>
          <w:sz w:val="28"/>
          <w:szCs w:val="28"/>
        </w:rPr>
        <w:t xml:space="preserve"> </w:t>
      </w:r>
      <w:r w:rsidRPr="0095040B">
        <w:rPr>
          <w:rFonts w:ascii="Times New Roman" w:hAnsi="Times New Roman" w:cs="Times New Roman"/>
          <w:sz w:val="28"/>
          <w:szCs w:val="28"/>
          <w:lang w:val="uk-UA"/>
        </w:rPr>
        <w:t xml:space="preserve"> </w:t>
      </w:r>
      <w:r w:rsidRPr="0095040B">
        <w:rPr>
          <w:rFonts w:ascii="Times New Roman" w:hAnsi="Times New Roman" w:cs="Times New Roman"/>
          <w:sz w:val="28"/>
          <w:szCs w:val="28"/>
        </w:rPr>
        <w:t xml:space="preserve">автор </w:t>
      </w:r>
      <w:r w:rsidRPr="0095040B">
        <w:rPr>
          <w:rFonts w:ascii="Times New Roman" w:hAnsi="Times New Roman" w:cs="Times New Roman"/>
          <w:sz w:val="28"/>
          <w:szCs w:val="28"/>
          <w:lang w:val="uk-UA"/>
        </w:rPr>
        <w:t xml:space="preserve">наукової праці </w:t>
      </w:r>
      <w:r w:rsidRPr="0095040B">
        <w:rPr>
          <w:rFonts w:ascii="Times New Roman" w:hAnsi="Times New Roman" w:cs="Times New Roman"/>
          <w:sz w:val="28"/>
          <w:szCs w:val="28"/>
        </w:rPr>
        <w:t xml:space="preserve">"Живопис та елементи", </w:t>
      </w:r>
      <w:r w:rsidRPr="0095040B">
        <w:rPr>
          <w:rFonts w:ascii="Times New Roman" w:hAnsi="Times New Roman" w:cs="Times New Roman"/>
          <w:sz w:val="28"/>
          <w:szCs w:val="28"/>
          <w:lang w:val="uk-UA"/>
        </w:rPr>
        <w:t>в якій  дослідив взаємодію Об</w:t>
      </w:r>
      <w:r w:rsidRPr="0095040B">
        <w:rPr>
          <w:rFonts w:ascii="Times New Roman" w:hAnsi="Times New Roman" w:cs="Times New Roman"/>
          <w:sz w:val="28"/>
          <w:szCs w:val="28"/>
        </w:rPr>
        <w:t>’</w:t>
      </w:r>
      <w:r w:rsidRPr="0095040B">
        <w:rPr>
          <w:rFonts w:ascii="Times New Roman" w:hAnsi="Times New Roman" w:cs="Times New Roman"/>
          <w:sz w:val="28"/>
          <w:szCs w:val="28"/>
          <w:lang w:val="uk-UA"/>
        </w:rPr>
        <w:t>єкта, Художника, Картини та Глядача у художньому творі,  а також теоретично обґрунтував пошуки художнього авангарду. Художнє бачення О.Богомазова заглибилося в енергетичний шар життя, де, як у танці, виникають щоразу нові ритми. Картини художника вражають загостреною експресією, що О.Богомазов передав у майже кінематографічній композиції, а також у пронизливому звучанні кольору.[</w:t>
      </w:r>
      <w:r>
        <w:rPr>
          <w:rFonts w:ascii="Times New Roman" w:hAnsi="Times New Roman" w:cs="Times New Roman"/>
          <w:sz w:val="28"/>
          <w:szCs w:val="28"/>
          <w:lang w:val="uk-UA"/>
        </w:rPr>
        <w:t>5;27</w:t>
      </w:r>
      <w:r w:rsidRPr="0095040B">
        <w:rPr>
          <w:rFonts w:ascii="Times New Roman" w:hAnsi="Times New Roman" w:cs="Times New Roman"/>
          <w:sz w:val="28"/>
          <w:szCs w:val="28"/>
          <w:lang w:val="uk-UA"/>
        </w:rPr>
        <w:t xml:space="preserve">]. </w:t>
      </w:r>
      <w:r w:rsidRPr="00C2428C">
        <w:rPr>
          <w:rFonts w:ascii="Times New Roman" w:hAnsi="Times New Roman" w:cs="Times New Roman"/>
          <w:sz w:val="28"/>
          <w:szCs w:val="28"/>
          <w:lang w:val="uk-UA"/>
        </w:rPr>
        <w:t xml:space="preserve">М. Бойчук </w:t>
      </w:r>
      <w:r w:rsidRPr="0095040B">
        <w:rPr>
          <w:rFonts w:ascii="Times New Roman" w:hAnsi="Times New Roman" w:cs="Times New Roman"/>
          <w:sz w:val="28"/>
          <w:szCs w:val="28"/>
          <w:lang w:val="uk-UA"/>
        </w:rPr>
        <w:t>– засновник української школи монументального живопису; розвивав традиції візантійського та давньоукраїнського іконопису, мистецтва італійського Проторенесансу,  української книжкової гравюри та народної картини</w:t>
      </w:r>
      <w:r w:rsidRPr="00C2428C">
        <w:rPr>
          <w:rFonts w:ascii="Times New Roman" w:hAnsi="Times New Roman" w:cs="Times New Roman"/>
          <w:sz w:val="28"/>
          <w:szCs w:val="28"/>
          <w:lang w:val="uk-UA"/>
        </w:rPr>
        <w:t>[</w:t>
      </w:r>
      <w:r>
        <w:rPr>
          <w:rFonts w:ascii="Times New Roman" w:hAnsi="Times New Roman" w:cs="Times New Roman"/>
          <w:sz w:val="28"/>
          <w:szCs w:val="28"/>
          <w:lang w:val="uk-UA"/>
        </w:rPr>
        <w:t>1;8</w:t>
      </w:r>
      <w:r w:rsidRPr="00C2428C">
        <w:rPr>
          <w:rFonts w:ascii="Times New Roman" w:hAnsi="Times New Roman" w:cs="Times New Roman"/>
          <w:sz w:val="28"/>
          <w:szCs w:val="28"/>
          <w:lang w:val="uk-UA"/>
        </w:rPr>
        <w:t xml:space="preserve">]. </w:t>
      </w:r>
      <w:r w:rsidRPr="0095040B">
        <w:rPr>
          <w:rFonts w:ascii="Times New Roman" w:hAnsi="Times New Roman" w:cs="Times New Roman"/>
          <w:sz w:val="28"/>
          <w:szCs w:val="28"/>
        </w:rPr>
        <w:t xml:space="preserve">К. Малевич — </w:t>
      </w:r>
      <w:r w:rsidRPr="0095040B">
        <w:rPr>
          <w:rFonts w:ascii="Times New Roman" w:hAnsi="Times New Roman" w:cs="Times New Roman"/>
          <w:sz w:val="28"/>
          <w:szCs w:val="28"/>
          <w:lang w:val="uk-UA"/>
        </w:rPr>
        <w:t>засновник власного абстрактного стилю –</w:t>
      </w:r>
      <w:r w:rsidRPr="0095040B">
        <w:rPr>
          <w:rFonts w:ascii="Times New Roman" w:hAnsi="Times New Roman" w:cs="Times New Roman"/>
          <w:sz w:val="28"/>
          <w:szCs w:val="28"/>
        </w:rPr>
        <w:t xml:space="preserve"> супрематизму</w:t>
      </w:r>
      <w:r w:rsidRPr="0095040B">
        <w:rPr>
          <w:rFonts w:ascii="Times New Roman" w:hAnsi="Times New Roman" w:cs="Times New Roman"/>
          <w:sz w:val="28"/>
          <w:szCs w:val="28"/>
          <w:lang w:val="uk-UA"/>
        </w:rPr>
        <w:t>, в якому залишилися тільки динамічні колірні відчуття, передані через колірні прямокутники. Вони можуть належати до земних об’єктів так само, як вони можуть представляти енергії, пр</w:t>
      </w:r>
      <w:r>
        <w:rPr>
          <w:rFonts w:ascii="Times New Roman" w:hAnsi="Times New Roman" w:cs="Times New Roman"/>
          <w:sz w:val="28"/>
          <w:szCs w:val="28"/>
          <w:lang w:val="uk-UA"/>
        </w:rPr>
        <w:t>и</w:t>
      </w:r>
      <w:r w:rsidRPr="0095040B">
        <w:rPr>
          <w:rFonts w:ascii="Times New Roman" w:hAnsi="Times New Roman" w:cs="Times New Roman"/>
          <w:sz w:val="28"/>
          <w:szCs w:val="28"/>
          <w:lang w:val="uk-UA"/>
        </w:rPr>
        <w:t>несені космосом, але водночас вони являють досягнення художника в його прагненні зобразити свої відчуття як такі.  «Чорний квадрат» за задумом художника, втілює ідею нової духовності, є своєрідною іконою, пластичним символом нової релігії [</w:t>
      </w:r>
      <w:r>
        <w:rPr>
          <w:rFonts w:ascii="Times New Roman" w:hAnsi="Times New Roman" w:cs="Times New Roman"/>
          <w:sz w:val="28"/>
          <w:szCs w:val="28"/>
          <w:lang w:val="uk-UA"/>
        </w:rPr>
        <w:t>3;</w:t>
      </w:r>
      <w:r w:rsidRPr="0095040B">
        <w:rPr>
          <w:rFonts w:ascii="Times New Roman" w:hAnsi="Times New Roman" w:cs="Times New Roman"/>
          <w:sz w:val="28"/>
          <w:szCs w:val="28"/>
          <w:lang w:val="uk-UA"/>
        </w:rPr>
        <w:t>19]. Новаторські пошуки властиві творчості Петра Холодного (1876—1930), який послідовно розробляв принципи сучасного українського стилю в монументальному мистецтві, вбачаючи цей стиль у новому переосмисленні традицій давньоруського іконопису</w:t>
      </w:r>
      <w:r>
        <w:rPr>
          <w:rFonts w:ascii="Times New Roman" w:hAnsi="Times New Roman" w:cs="Times New Roman"/>
          <w:sz w:val="28"/>
          <w:szCs w:val="28"/>
          <w:lang w:val="uk-UA"/>
        </w:rPr>
        <w:t xml:space="preserve">. </w:t>
      </w:r>
      <w:r w:rsidRPr="0095040B">
        <w:rPr>
          <w:rFonts w:ascii="Times New Roman" w:hAnsi="Times New Roman" w:cs="Times New Roman"/>
          <w:sz w:val="28"/>
          <w:szCs w:val="28"/>
          <w:lang w:val="uk-UA"/>
        </w:rPr>
        <w:t>Практично всі картини художника Олекси Новаківського — це алегоричні твори, насичені інакомовленням, що має яскраве проукраїнське спрямування</w:t>
      </w:r>
      <w:r>
        <w:rPr>
          <w:rFonts w:ascii="Times New Roman" w:hAnsi="Times New Roman" w:cs="Times New Roman"/>
          <w:sz w:val="28"/>
          <w:szCs w:val="28"/>
          <w:lang w:val="uk-UA"/>
        </w:rPr>
        <w:t xml:space="preserve"> </w:t>
      </w:r>
      <w:r w:rsidRPr="0095040B">
        <w:rPr>
          <w:rFonts w:ascii="Times New Roman" w:hAnsi="Times New Roman" w:cs="Times New Roman"/>
          <w:sz w:val="28"/>
          <w:szCs w:val="28"/>
          <w:lang w:val="uk-UA"/>
        </w:rPr>
        <w:t>[</w:t>
      </w:r>
      <w:r>
        <w:rPr>
          <w:rFonts w:ascii="Times New Roman" w:hAnsi="Times New Roman" w:cs="Times New Roman"/>
          <w:sz w:val="28"/>
          <w:szCs w:val="28"/>
          <w:lang w:val="uk-UA"/>
        </w:rPr>
        <w:t>6</w:t>
      </w:r>
      <w:r w:rsidRPr="0095040B">
        <w:rPr>
          <w:rFonts w:ascii="Times New Roman" w:hAnsi="Times New Roman" w:cs="Times New Roman"/>
          <w:sz w:val="28"/>
          <w:szCs w:val="28"/>
          <w:lang w:val="uk-UA"/>
        </w:rPr>
        <w:t xml:space="preserve">]. Глибока творча еволюція характеризує діяльність Т. Яблонської. </w:t>
      </w:r>
      <w:r w:rsidRPr="00844722">
        <w:rPr>
          <w:rFonts w:ascii="Times New Roman" w:hAnsi="Times New Roman" w:cs="Times New Roman"/>
          <w:sz w:val="28"/>
          <w:szCs w:val="28"/>
          <w:lang w:val="uk-UA"/>
        </w:rPr>
        <w:t>У 40—50-х роках визнання художниці принесли картини "Хліб", "Весна", з яскраво відтвореним сонячним ефектом, реалістично виписаними фігурами людей. Звернувшись до фольклору, Т. Яблонська прагнула глибоко осягнути сутність поетики української народної образотворчості.</w:t>
      </w:r>
      <w:r w:rsidRPr="0095040B">
        <w:rPr>
          <w:rFonts w:ascii="Times New Roman" w:hAnsi="Times New Roman" w:cs="Times New Roman"/>
          <w:sz w:val="28"/>
          <w:szCs w:val="28"/>
          <w:lang w:val="uk-UA"/>
        </w:rPr>
        <w:t xml:space="preserve"> </w:t>
      </w:r>
    </w:p>
    <w:p w:rsidR="007C698F" w:rsidRPr="00C2428C" w:rsidRDefault="007C698F" w:rsidP="00C2428C">
      <w:pPr>
        <w:pStyle w:val="NormalWeb"/>
        <w:spacing w:before="0" w:beforeAutospacing="0" w:after="0" w:afterAutospacing="0" w:line="360" w:lineRule="auto"/>
        <w:ind w:firstLine="709"/>
        <w:jc w:val="both"/>
        <w:rPr>
          <w:sz w:val="28"/>
          <w:szCs w:val="28"/>
        </w:rPr>
      </w:pPr>
      <w:r w:rsidRPr="0095040B">
        <w:rPr>
          <w:sz w:val="28"/>
          <w:szCs w:val="28"/>
        </w:rPr>
        <w:t>Утвердження національної самобутності у поєднанні зі світовим мистецьким досвідом — визначальний напрям</w:t>
      </w:r>
      <w:r>
        <w:rPr>
          <w:sz w:val="28"/>
          <w:szCs w:val="28"/>
        </w:rPr>
        <w:t xml:space="preserve"> розвитку українського живопису</w:t>
      </w:r>
      <w:r>
        <w:rPr>
          <w:sz w:val="28"/>
          <w:szCs w:val="28"/>
          <w:lang w:val="uk-UA"/>
        </w:rPr>
        <w:t xml:space="preserve"> </w:t>
      </w:r>
      <w:r w:rsidRPr="0095040B">
        <w:rPr>
          <w:sz w:val="28"/>
          <w:szCs w:val="28"/>
          <w:lang w:val="uk-UA"/>
        </w:rPr>
        <w:t>[</w:t>
      </w:r>
      <w:hyperlink r:id="rId5" w:history="1">
        <w:r>
          <w:rPr>
            <w:rStyle w:val="Hyperlink"/>
            <w:color w:val="auto"/>
            <w:sz w:val="28"/>
            <w:szCs w:val="28"/>
            <w:lang w:val="uk-UA"/>
          </w:rPr>
          <w:t>7</w:t>
        </w:r>
      </w:hyperlink>
      <w:r w:rsidRPr="0095040B">
        <w:rPr>
          <w:sz w:val="28"/>
          <w:szCs w:val="28"/>
          <w:lang w:val="uk-UA"/>
        </w:rPr>
        <w:t>]</w:t>
      </w:r>
      <w:r>
        <w:rPr>
          <w:sz w:val="28"/>
          <w:szCs w:val="28"/>
          <w:lang w:val="uk-UA"/>
        </w:rPr>
        <w:t>.</w:t>
      </w:r>
    </w:p>
    <w:p w:rsidR="007C698F" w:rsidRPr="0095040B" w:rsidRDefault="007C698F" w:rsidP="0095040B">
      <w:pPr>
        <w:spacing w:after="0" w:line="360" w:lineRule="auto"/>
        <w:ind w:firstLine="709"/>
        <w:jc w:val="both"/>
        <w:rPr>
          <w:rFonts w:ascii="Times New Roman" w:hAnsi="Times New Roman" w:cs="Times New Roman"/>
          <w:sz w:val="28"/>
          <w:szCs w:val="28"/>
          <w:shd w:val="clear" w:color="auto" w:fill="FFFFFF"/>
        </w:rPr>
      </w:pPr>
      <w:r w:rsidRPr="0095040B">
        <w:rPr>
          <w:rFonts w:ascii="Times New Roman" w:hAnsi="Times New Roman" w:cs="Times New Roman"/>
          <w:sz w:val="28"/>
          <w:szCs w:val="28"/>
          <w:shd w:val="clear" w:color="auto" w:fill="FFFFFF"/>
        </w:rPr>
        <w:t>Протиставлення народного декоративного мистецтва професійному (ремеслам та промислам) відбувається за двома передумовами. По-перше, народне мистецтво створюється самим народом і для себе, тобто людьми, які зайняті хліборобством, скотарством, мисливством, а не спеціалістами - художниками й майстрами, що займаються виключно мистецтвом. По-друге, це мистецтво підкорюється своїм законам, а не закономірностям стильового розвитку, тому має  особливий характер, зміст і художню структуру виробів.</w:t>
      </w:r>
    </w:p>
    <w:p w:rsidR="007C698F" w:rsidRPr="0095040B" w:rsidRDefault="007C698F" w:rsidP="0095040B">
      <w:pPr>
        <w:pStyle w:val="NormalWeb"/>
        <w:shd w:val="clear" w:color="auto" w:fill="FFFFFF"/>
        <w:spacing w:before="0" w:beforeAutospacing="0" w:after="0" w:afterAutospacing="0" w:line="360" w:lineRule="auto"/>
        <w:ind w:firstLine="709"/>
        <w:jc w:val="both"/>
        <w:rPr>
          <w:sz w:val="28"/>
          <w:szCs w:val="28"/>
        </w:rPr>
      </w:pPr>
      <w:r w:rsidRPr="0095040B">
        <w:rPr>
          <w:sz w:val="28"/>
          <w:szCs w:val="28"/>
        </w:rPr>
        <w:t>В Україні сформувалося багато видів народного мистецтва:</w:t>
      </w:r>
      <w:r w:rsidRPr="0095040B">
        <w:rPr>
          <w:sz w:val="28"/>
          <w:szCs w:val="28"/>
          <w:lang w:val="uk-UA"/>
        </w:rPr>
        <w:t xml:space="preserve"> </w:t>
      </w:r>
      <w:r w:rsidRPr="0095040B">
        <w:rPr>
          <w:sz w:val="28"/>
          <w:szCs w:val="28"/>
        </w:rPr>
        <w:t>художня обробка дерева, каміння, металу;</w:t>
      </w:r>
      <w:r w:rsidRPr="0095040B">
        <w:rPr>
          <w:sz w:val="28"/>
          <w:szCs w:val="28"/>
          <w:lang w:val="uk-UA"/>
        </w:rPr>
        <w:t xml:space="preserve"> </w:t>
      </w:r>
      <w:r w:rsidRPr="0095040B">
        <w:rPr>
          <w:sz w:val="28"/>
          <w:szCs w:val="28"/>
        </w:rPr>
        <w:t>гончарство;</w:t>
      </w:r>
      <w:r w:rsidRPr="0095040B">
        <w:rPr>
          <w:sz w:val="28"/>
          <w:szCs w:val="28"/>
          <w:lang w:val="uk-UA"/>
        </w:rPr>
        <w:t xml:space="preserve"> </w:t>
      </w:r>
      <w:r w:rsidRPr="0095040B">
        <w:rPr>
          <w:sz w:val="28"/>
          <w:szCs w:val="28"/>
        </w:rPr>
        <w:t>художня вишивка;</w:t>
      </w:r>
      <w:r w:rsidRPr="0095040B">
        <w:rPr>
          <w:sz w:val="28"/>
          <w:szCs w:val="28"/>
          <w:lang w:val="uk-UA"/>
        </w:rPr>
        <w:t xml:space="preserve"> </w:t>
      </w:r>
      <w:r w:rsidRPr="0095040B">
        <w:rPr>
          <w:sz w:val="28"/>
          <w:szCs w:val="28"/>
        </w:rPr>
        <w:t>ткацтво і килимарство;</w:t>
      </w:r>
      <w:r w:rsidRPr="0095040B">
        <w:rPr>
          <w:sz w:val="28"/>
          <w:szCs w:val="28"/>
          <w:lang w:val="uk-UA"/>
        </w:rPr>
        <w:t xml:space="preserve"> </w:t>
      </w:r>
      <w:r w:rsidRPr="0095040B">
        <w:rPr>
          <w:sz w:val="28"/>
          <w:szCs w:val="28"/>
        </w:rPr>
        <w:t>декоративний розпис тощо.</w:t>
      </w:r>
    </w:p>
    <w:p w:rsidR="007C698F" w:rsidRDefault="007C698F" w:rsidP="0095040B">
      <w:pPr>
        <w:pStyle w:val="NormalWeb"/>
        <w:shd w:val="clear" w:color="auto" w:fill="FFFFFF"/>
        <w:spacing w:before="0" w:beforeAutospacing="0" w:after="0" w:afterAutospacing="0" w:line="360" w:lineRule="auto"/>
        <w:ind w:firstLine="709"/>
        <w:jc w:val="both"/>
        <w:rPr>
          <w:sz w:val="28"/>
          <w:szCs w:val="28"/>
          <w:lang w:val="uk-UA"/>
        </w:rPr>
      </w:pPr>
      <w:r w:rsidRPr="0095040B">
        <w:rPr>
          <w:sz w:val="28"/>
          <w:szCs w:val="28"/>
        </w:rPr>
        <w:t>Найвищого звання</w:t>
      </w:r>
      <w:r w:rsidRPr="0095040B">
        <w:rPr>
          <w:rStyle w:val="apple-converted-space"/>
          <w:sz w:val="28"/>
          <w:szCs w:val="28"/>
        </w:rPr>
        <w:t> </w:t>
      </w:r>
      <w:r w:rsidRPr="0095040B">
        <w:rPr>
          <w:sz w:val="28"/>
          <w:szCs w:val="28"/>
        </w:rPr>
        <w:t>– народний художник України –</w:t>
      </w:r>
      <w:r w:rsidRPr="0095040B">
        <w:rPr>
          <w:rStyle w:val="apple-converted-space"/>
          <w:sz w:val="28"/>
          <w:szCs w:val="28"/>
        </w:rPr>
        <w:t> </w:t>
      </w:r>
      <w:r w:rsidRPr="0095040B">
        <w:rPr>
          <w:sz w:val="28"/>
          <w:szCs w:val="28"/>
        </w:rPr>
        <w:t>удостоєні:</w:t>
      </w:r>
      <w:r w:rsidRPr="0095040B">
        <w:rPr>
          <w:sz w:val="28"/>
          <w:szCs w:val="28"/>
          <w:lang w:val="uk-UA"/>
        </w:rPr>
        <w:t xml:space="preserve"> </w:t>
      </w:r>
      <w:r w:rsidRPr="0095040B">
        <w:rPr>
          <w:sz w:val="28"/>
          <w:szCs w:val="28"/>
        </w:rPr>
        <w:t>Білокур К.В. (народне малювання);</w:t>
      </w:r>
      <w:r w:rsidRPr="0095040B">
        <w:rPr>
          <w:sz w:val="28"/>
          <w:szCs w:val="28"/>
          <w:lang w:val="uk-UA"/>
        </w:rPr>
        <w:t xml:space="preserve"> </w:t>
      </w:r>
      <w:r w:rsidRPr="0095040B">
        <w:rPr>
          <w:sz w:val="28"/>
          <w:szCs w:val="28"/>
        </w:rPr>
        <w:t xml:space="preserve">Головко Д.Ф. (художня кераміка); Гоголь Л.Є. (художник килимів і гобеленів); </w:t>
      </w:r>
      <w:r>
        <w:rPr>
          <w:sz w:val="28"/>
          <w:szCs w:val="28"/>
          <w:lang w:val="uk-UA"/>
        </w:rPr>
        <w:t xml:space="preserve">Зарицький </w:t>
      </w:r>
      <w:r w:rsidRPr="0095040B">
        <w:rPr>
          <w:sz w:val="28"/>
          <w:szCs w:val="28"/>
        </w:rPr>
        <w:t>І.В. (художнє скло); Примаченко  (Приймаченко) М</w:t>
      </w:r>
      <w:r>
        <w:rPr>
          <w:sz w:val="28"/>
          <w:szCs w:val="28"/>
        </w:rPr>
        <w:t>.О. (майстер народного розпису)</w:t>
      </w:r>
      <w:r>
        <w:rPr>
          <w:sz w:val="28"/>
          <w:szCs w:val="28"/>
          <w:lang w:val="uk-UA"/>
        </w:rPr>
        <w:t xml:space="preserve"> та ін.</w:t>
      </w:r>
      <w:r w:rsidRPr="0095040B">
        <w:rPr>
          <w:sz w:val="28"/>
          <w:szCs w:val="28"/>
          <w:lang w:val="uk-UA"/>
        </w:rPr>
        <w:t>[</w:t>
      </w:r>
      <w:r>
        <w:rPr>
          <w:sz w:val="28"/>
          <w:szCs w:val="28"/>
          <w:lang w:val="uk-UA"/>
        </w:rPr>
        <w:t>8</w:t>
      </w:r>
      <w:r w:rsidRPr="0095040B">
        <w:rPr>
          <w:sz w:val="28"/>
          <w:szCs w:val="28"/>
          <w:lang w:val="uk-UA"/>
        </w:rPr>
        <w:t>]</w:t>
      </w:r>
      <w:r>
        <w:rPr>
          <w:sz w:val="28"/>
          <w:szCs w:val="28"/>
          <w:lang w:val="uk-UA"/>
        </w:rPr>
        <w:t>.</w:t>
      </w:r>
    </w:p>
    <w:p w:rsidR="007C698F" w:rsidRPr="005C7AB7" w:rsidRDefault="007C698F" w:rsidP="005C7AB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C7AB7">
        <w:rPr>
          <w:rFonts w:ascii="Times New Roman" w:hAnsi="Times New Roman" w:cs="Times New Roman"/>
          <w:sz w:val="28"/>
          <w:szCs w:val="28"/>
          <w:lang w:val="uk-UA"/>
        </w:rPr>
        <w:t xml:space="preserve">Авангардизм </w:t>
      </w:r>
      <w:r w:rsidRPr="005C7AB7">
        <w:rPr>
          <w:rFonts w:ascii="Times New Roman" w:hAnsi="Times New Roman" w:cs="Times New Roman"/>
          <w:sz w:val="28"/>
          <w:szCs w:val="28"/>
        </w:rPr>
        <w:t xml:space="preserve">(франц. </w:t>
      </w:r>
      <w:r w:rsidRPr="005C7AB7">
        <w:rPr>
          <w:rFonts w:ascii="Times New Roman" w:hAnsi="Times New Roman" w:cs="Times New Roman"/>
          <w:sz w:val="28"/>
          <w:szCs w:val="28"/>
          <w:lang w:val="en-US"/>
        </w:rPr>
        <w:t>avantgardisme</w:t>
      </w:r>
      <w:r w:rsidRPr="005C7AB7">
        <w:rPr>
          <w:rFonts w:ascii="Times New Roman" w:hAnsi="Times New Roman" w:cs="Times New Roman"/>
          <w:sz w:val="28"/>
          <w:szCs w:val="28"/>
        </w:rPr>
        <w:t xml:space="preserve">) </w:t>
      </w:r>
      <w:r w:rsidRPr="005C7AB7">
        <w:rPr>
          <w:rFonts w:ascii="Times New Roman" w:hAnsi="Times New Roman" w:cs="Times New Roman"/>
          <w:sz w:val="28"/>
          <w:szCs w:val="28"/>
          <w:lang w:val="uk-UA"/>
        </w:rPr>
        <w:t xml:space="preserve">— умовна назва художніх рухів і характерного для них умонастрою художників </w:t>
      </w:r>
      <w:r w:rsidRPr="005C7AB7">
        <w:rPr>
          <w:rFonts w:ascii="Times New Roman" w:hAnsi="Times New Roman" w:cs="Times New Roman"/>
          <w:sz w:val="28"/>
          <w:szCs w:val="28"/>
          <w:lang w:val="en-US"/>
        </w:rPr>
        <w:t>XX</w:t>
      </w:r>
      <w:r w:rsidRPr="005C7AB7">
        <w:rPr>
          <w:rFonts w:ascii="Times New Roman" w:hAnsi="Times New Roman" w:cs="Times New Roman"/>
          <w:sz w:val="28"/>
          <w:szCs w:val="28"/>
        </w:rPr>
        <w:t xml:space="preserve"> ст., </w:t>
      </w:r>
      <w:r w:rsidRPr="005C7AB7">
        <w:rPr>
          <w:rFonts w:ascii="Times New Roman" w:hAnsi="Times New Roman" w:cs="Times New Roman"/>
          <w:sz w:val="28"/>
          <w:szCs w:val="28"/>
          <w:lang w:val="uk-UA"/>
        </w:rPr>
        <w:t>що прагну</w:t>
      </w:r>
      <w:r w:rsidRPr="005C7AB7">
        <w:rPr>
          <w:rFonts w:ascii="Times New Roman" w:hAnsi="Times New Roman" w:cs="Times New Roman"/>
          <w:sz w:val="28"/>
          <w:szCs w:val="28"/>
          <w:lang w:val="uk-UA"/>
        </w:rPr>
        <w:softHyphen/>
        <w:t>ли до докорінного відновлення художньої практики, до розриву з устояними принципами і традиціями, пошуку незвичайних засобів виразності.</w:t>
      </w:r>
    </w:p>
    <w:p w:rsidR="007C698F" w:rsidRDefault="007C698F" w:rsidP="005C7AB7">
      <w:pPr>
        <w:spacing w:after="0" w:line="360" w:lineRule="auto"/>
        <w:ind w:firstLine="709"/>
        <w:jc w:val="both"/>
        <w:rPr>
          <w:rFonts w:ascii="Times New Roman" w:hAnsi="Times New Roman" w:cs="Times New Roman"/>
          <w:sz w:val="28"/>
          <w:szCs w:val="28"/>
          <w:lang w:val="uk-UA"/>
        </w:rPr>
      </w:pPr>
      <w:r w:rsidRPr="005C7AB7">
        <w:rPr>
          <w:rFonts w:ascii="Times New Roman" w:hAnsi="Times New Roman" w:cs="Times New Roman"/>
          <w:sz w:val="28"/>
          <w:szCs w:val="28"/>
          <w:lang w:val="uk-UA"/>
        </w:rPr>
        <w:t>Водночас і в авангарді, і в більш традиційному мистецтві наби</w:t>
      </w:r>
      <w:r w:rsidRPr="005C7AB7">
        <w:rPr>
          <w:rFonts w:ascii="Times New Roman" w:hAnsi="Times New Roman" w:cs="Times New Roman"/>
          <w:sz w:val="28"/>
          <w:szCs w:val="28"/>
          <w:lang w:val="uk-UA"/>
        </w:rPr>
        <w:softHyphen/>
        <w:t xml:space="preserve">рає силу і протилежну тенденцію загострена увага до минулого, до традицій, їх відродження. </w:t>
      </w:r>
    </w:p>
    <w:p w:rsidR="007C698F" w:rsidRDefault="007C698F" w:rsidP="005C7AB7">
      <w:pPr>
        <w:spacing w:after="0" w:line="360" w:lineRule="auto"/>
        <w:ind w:firstLine="709"/>
        <w:jc w:val="both"/>
        <w:rPr>
          <w:rFonts w:ascii="Times New Roman" w:hAnsi="Times New Roman" w:cs="Times New Roman"/>
          <w:sz w:val="28"/>
          <w:szCs w:val="28"/>
          <w:lang w:val="uk-UA"/>
        </w:rPr>
      </w:pPr>
    </w:p>
    <w:p w:rsidR="007C698F" w:rsidRDefault="007C698F" w:rsidP="005C7AB7">
      <w:pPr>
        <w:spacing w:after="0" w:line="360" w:lineRule="auto"/>
        <w:ind w:firstLine="709"/>
        <w:jc w:val="both"/>
        <w:rPr>
          <w:rFonts w:ascii="Times New Roman" w:hAnsi="Times New Roman" w:cs="Times New Roman"/>
          <w:sz w:val="28"/>
          <w:szCs w:val="28"/>
          <w:lang w:val="uk-UA"/>
        </w:rPr>
      </w:pPr>
    </w:p>
    <w:p w:rsidR="007C698F" w:rsidRDefault="007C698F" w:rsidP="005C7AB7">
      <w:pPr>
        <w:spacing w:after="0" w:line="360" w:lineRule="auto"/>
        <w:ind w:firstLine="709"/>
        <w:jc w:val="both"/>
        <w:rPr>
          <w:rFonts w:ascii="Times New Roman" w:hAnsi="Times New Roman" w:cs="Times New Roman"/>
          <w:sz w:val="28"/>
          <w:szCs w:val="28"/>
          <w:lang w:val="uk-UA"/>
        </w:rPr>
      </w:pPr>
    </w:p>
    <w:p w:rsidR="007C698F" w:rsidRDefault="007C698F" w:rsidP="005C7AB7">
      <w:pPr>
        <w:spacing w:after="0" w:line="360" w:lineRule="auto"/>
        <w:ind w:firstLine="709"/>
        <w:jc w:val="both"/>
        <w:rPr>
          <w:rFonts w:ascii="Times New Roman" w:hAnsi="Times New Roman" w:cs="Times New Roman"/>
          <w:sz w:val="28"/>
          <w:szCs w:val="28"/>
          <w:lang w:val="uk-UA"/>
        </w:rPr>
      </w:pPr>
    </w:p>
    <w:p w:rsidR="007C698F" w:rsidRDefault="007C698F" w:rsidP="005C7AB7">
      <w:pPr>
        <w:spacing w:after="0" w:line="360" w:lineRule="auto"/>
        <w:ind w:firstLine="709"/>
        <w:jc w:val="both"/>
        <w:rPr>
          <w:rFonts w:ascii="Times New Roman" w:hAnsi="Times New Roman" w:cs="Times New Roman"/>
          <w:sz w:val="28"/>
          <w:szCs w:val="28"/>
          <w:lang w:val="uk-UA"/>
        </w:rPr>
      </w:pPr>
    </w:p>
    <w:p w:rsidR="007C698F" w:rsidRPr="005C7AB7" w:rsidRDefault="007C698F" w:rsidP="005C7AB7">
      <w:pPr>
        <w:spacing w:after="0" w:line="360" w:lineRule="auto"/>
        <w:ind w:firstLine="709"/>
        <w:jc w:val="both"/>
        <w:rPr>
          <w:rFonts w:ascii="Times New Roman" w:hAnsi="Times New Roman" w:cs="Times New Roman"/>
        </w:rPr>
      </w:pPr>
      <w:bookmarkStart w:id="0" w:name="_GoBack"/>
      <w:bookmarkEnd w:id="0"/>
    </w:p>
    <w:p w:rsidR="007C698F" w:rsidRPr="009343CD" w:rsidRDefault="007C698F" w:rsidP="009343CD">
      <w:pPr>
        <w:pStyle w:val="NormalWeb"/>
        <w:shd w:val="clear" w:color="auto" w:fill="FFFFFF"/>
        <w:spacing w:before="0" w:beforeAutospacing="0" w:after="0" w:afterAutospacing="0" w:line="360" w:lineRule="auto"/>
        <w:ind w:firstLine="709"/>
        <w:jc w:val="center"/>
        <w:rPr>
          <w:b/>
          <w:bCs/>
          <w:sz w:val="28"/>
          <w:szCs w:val="28"/>
          <w:lang w:val="uk-UA"/>
        </w:rPr>
      </w:pPr>
      <w:r w:rsidRPr="009343CD">
        <w:rPr>
          <w:b/>
          <w:bCs/>
          <w:sz w:val="28"/>
          <w:szCs w:val="28"/>
          <w:lang w:val="uk-UA"/>
        </w:rPr>
        <w:t>Список використаних джерел:</w:t>
      </w:r>
    </w:p>
    <w:p w:rsidR="007C698F" w:rsidRPr="009343CD" w:rsidRDefault="007C698F" w:rsidP="009343CD">
      <w:pPr>
        <w:pStyle w:val="ListParagraph"/>
        <w:numPr>
          <w:ilvl w:val="0"/>
          <w:numId w:val="1"/>
        </w:numPr>
        <w:spacing w:after="0" w:line="360" w:lineRule="auto"/>
        <w:ind w:left="709" w:firstLine="284"/>
        <w:jc w:val="both"/>
        <w:rPr>
          <w:rFonts w:ascii="Times New Roman" w:hAnsi="Times New Roman" w:cs="Times New Roman"/>
          <w:sz w:val="28"/>
          <w:szCs w:val="28"/>
          <w:lang w:val="uk-UA"/>
        </w:rPr>
      </w:pPr>
      <w:r w:rsidRPr="009343CD">
        <w:rPr>
          <w:rFonts w:ascii="Times New Roman" w:hAnsi="Times New Roman" w:cs="Times New Roman"/>
          <w:sz w:val="28"/>
          <w:szCs w:val="28"/>
          <w:lang w:val="uk-UA"/>
        </w:rPr>
        <w:t>Громова Н.І. Школа українських монументалістів Михайла Бойчука// Мистецтво в школі. - №7(31), липень 2011р. – С.8-12</w:t>
      </w:r>
    </w:p>
    <w:p w:rsidR="007C698F" w:rsidRPr="009343CD" w:rsidRDefault="007C698F" w:rsidP="009343CD">
      <w:pPr>
        <w:pStyle w:val="NormalWeb"/>
        <w:numPr>
          <w:ilvl w:val="0"/>
          <w:numId w:val="1"/>
        </w:numPr>
        <w:shd w:val="clear" w:color="auto" w:fill="FFFFFF"/>
        <w:spacing w:before="0" w:beforeAutospacing="0" w:after="0" w:afterAutospacing="0" w:line="360" w:lineRule="auto"/>
        <w:ind w:left="709" w:firstLine="284"/>
        <w:jc w:val="both"/>
        <w:rPr>
          <w:sz w:val="28"/>
          <w:szCs w:val="28"/>
          <w:lang w:val="uk-UA"/>
        </w:rPr>
      </w:pPr>
      <w:r w:rsidRPr="009343CD">
        <w:rPr>
          <w:kern w:val="36"/>
          <w:sz w:val="28"/>
          <w:szCs w:val="28"/>
        </w:rPr>
        <w:t>Вечірко Р.М. Українська та зарубіжна культура</w:t>
      </w:r>
      <w:r w:rsidRPr="009343CD">
        <w:rPr>
          <w:sz w:val="28"/>
          <w:szCs w:val="28"/>
          <w:lang w:val="uk-UA"/>
        </w:rPr>
        <w:t xml:space="preserve"> </w:t>
      </w:r>
      <w:r w:rsidRPr="009343CD">
        <w:rPr>
          <w:sz w:val="28"/>
          <w:szCs w:val="28"/>
        </w:rPr>
        <w:t>Навч.-метод. посіб. для самост. вивч. дисципліни. — К.: КНЕУ, 2003. — 367 с.</w:t>
      </w:r>
    </w:p>
    <w:p w:rsidR="007C698F" w:rsidRPr="009343CD" w:rsidRDefault="007C698F" w:rsidP="009343CD">
      <w:pPr>
        <w:pStyle w:val="ListParagraph"/>
        <w:numPr>
          <w:ilvl w:val="0"/>
          <w:numId w:val="1"/>
        </w:numPr>
        <w:spacing w:after="0" w:line="360" w:lineRule="auto"/>
        <w:ind w:left="709" w:firstLine="284"/>
        <w:jc w:val="both"/>
        <w:rPr>
          <w:rFonts w:ascii="Times New Roman" w:hAnsi="Times New Roman" w:cs="Times New Roman"/>
          <w:sz w:val="28"/>
          <w:szCs w:val="28"/>
          <w:lang w:val="uk-UA"/>
        </w:rPr>
      </w:pPr>
      <w:r w:rsidRPr="009343CD">
        <w:rPr>
          <w:rFonts w:ascii="Times New Roman" w:hAnsi="Times New Roman" w:cs="Times New Roman"/>
          <w:sz w:val="28"/>
          <w:szCs w:val="28"/>
          <w:lang w:val="uk-UA"/>
        </w:rPr>
        <w:t xml:space="preserve">За матеріалами Інтернет  </w:t>
      </w:r>
      <w:r w:rsidRPr="009343CD">
        <w:rPr>
          <w:rFonts w:ascii="Times New Roman" w:hAnsi="Times New Roman" w:cs="Times New Roman"/>
          <w:sz w:val="28"/>
          <w:szCs w:val="28"/>
        </w:rPr>
        <w:t>(</w:t>
      </w:r>
      <w:hyperlink w:history="1">
        <w:r>
          <w:rPr>
            <w:b/>
            <w:bCs/>
            <w:lang w:val="uk-UA"/>
          </w:rPr>
          <w:t>Помилка! Неприпустимий об'єкт гіперпосилання.</w:t>
        </w:r>
      </w:hyperlink>
      <w:r w:rsidRPr="009343CD">
        <w:rPr>
          <w:rFonts w:ascii="Times New Roman" w:hAnsi="Times New Roman" w:cs="Times New Roman"/>
          <w:sz w:val="28"/>
          <w:szCs w:val="28"/>
          <w:lang w:val="uk-UA"/>
        </w:rPr>
        <w:t xml:space="preserve"> зі світовою славою // Шкільний світ.Образотворче мистецтво, - №2(20), лютий 2010, - С.17-20.</w:t>
      </w:r>
    </w:p>
    <w:p w:rsidR="007C698F" w:rsidRPr="009343CD" w:rsidRDefault="007C698F" w:rsidP="009343CD">
      <w:pPr>
        <w:pStyle w:val="NormalWeb"/>
        <w:numPr>
          <w:ilvl w:val="0"/>
          <w:numId w:val="1"/>
        </w:numPr>
        <w:shd w:val="clear" w:color="auto" w:fill="FFFFFF"/>
        <w:spacing w:before="0" w:beforeAutospacing="0" w:after="0" w:afterAutospacing="0" w:line="360" w:lineRule="auto"/>
        <w:ind w:left="709" w:firstLine="284"/>
        <w:jc w:val="both"/>
        <w:rPr>
          <w:sz w:val="28"/>
          <w:szCs w:val="28"/>
          <w:lang w:val="uk-UA"/>
        </w:rPr>
      </w:pPr>
      <w:r w:rsidRPr="009343CD">
        <w:rPr>
          <w:sz w:val="28"/>
          <w:szCs w:val="28"/>
          <w:lang w:val="uk-UA"/>
        </w:rPr>
        <w:t>Лекції з історії світової та вітчизняної культури. Навч.посібник.Вид. 2-ге, перероб. і доп./За ред. проф. А.Яртися та проф.  В.Мельника – Львів: Світ, 2005. – 347с.</w:t>
      </w:r>
    </w:p>
    <w:p w:rsidR="007C698F" w:rsidRPr="009343CD" w:rsidRDefault="007C698F" w:rsidP="009343CD">
      <w:pPr>
        <w:pStyle w:val="ListParagraph"/>
        <w:numPr>
          <w:ilvl w:val="0"/>
          <w:numId w:val="1"/>
        </w:numPr>
        <w:spacing w:after="0" w:line="360" w:lineRule="auto"/>
        <w:ind w:left="709" w:firstLine="284"/>
        <w:jc w:val="both"/>
        <w:rPr>
          <w:rFonts w:ascii="Times New Roman" w:hAnsi="Times New Roman" w:cs="Times New Roman"/>
          <w:sz w:val="28"/>
          <w:szCs w:val="28"/>
        </w:rPr>
      </w:pPr>
      <w:r w:rsidRPr="009343CD">
        <w:rPr>
          <w:rFonts w:ascii="Times New Roman" w:hAnsi="Times New Roman" w:cs="Times New Roman"/>
          <w:sz w:val="28"/>
          <w:szCs w:val="28"/>
          <w:lang w:val="uk-UA"/>
        </w:rPr>
        <w:t>Орлова Є.Г. «український Пікассо» Олександр Богомазов//Мистецтво в школі, - №3(75) березень 2015., - С.26-29</w:t>
      </w:r>
    </w:p>
    <w:p w:rsidR="007C698F" w:rsidRPr="009343CD" w:rsidRDefault="007C698F" w:rsidP="009343CD">
      <w:pPr>
        <w:pStyle w:val="ListParagraph"/>
        <w:numPr>
          <w:ilvl w:val="0"/>
          <w:numId w:val="1"/>
        </w:numPr>
        <w:spacing w:after="0" w:line="360" w:lineRule="auto"/>
        <w:ind w:left="709" w:firstLine="284"/>
        <w:jc w:val="both"/>
        <w:rPr>
          <w:rFonts w:ascii="Times New Roman" w:hAnsi="Times New Roman" w:cs="Times New Roman"/>
          <w:sz w:val="28"/>
          <w:szCs w:val="28"/>
        </w:rPr>
      </w:pPr>
      <w:r w:rsidRPr="009343CD">
        <w:rPr>
          <w:rFonts w:ascii="Times New Roman" w:hAnsi="Times New Roman" w:cs="Times New Roman"/>
          <w:sz w:val="28"/>
          <w:szCs w:val="28"/>
          <w:lang w:val="uk-UA"/>
        </w:rPr>
        <w:t xml:space="preserve">Подобна Є. </w:t>
      </w:r>
      <w:r w:rsidRPr="009343CD">
        <w:rPr>
          <w:rFonts w:ascii="Times New Roman" w:hAnsi="Times New Roman" w:cs="Times New Roman"/>
          <w:sz w:val="28"/>
          <w:szCs w:val="28"/>
        </w:rPr>
        <w:t>C</w:t>
      </w:r>
      <w:r w:rsidRPr="009343CD">
        <w:rPr>
          <w:rFonts w:ascii="Times New Roman" w:hAnsi="Times New Roman" w:cs="Times New Roman"/>
          <w:sz w:val="28"/>
          <w:szCs w:val="28"/>
          <w:lang w:val="uk-UA"/>
        </w:rPr>
        <w:t xml:space="preserve">віт Олекси Новаківського //День, - </w:t>
      </w:r>
      <w:hyperlink r:id="rId6" w:history="1">
        <w:r w:rsidRPr="009343CD">
          <w:rPr>
            <w:rStyle w:val="Hyperlink"/>
            <w:rFonts w:ascii="Times New Roman" w:hAnsi="Times New Roman" w:cs="Times New Roman"/>
            <w:color w:val="auto"/>
            <w:sz w:val="28"/>
            <w:szCs w:val="28"/>
            <w:bdr w:val="none" w:sz="0" w:space="0" w:color="auto" w:frame="1"/>
            <w:lang w:val="uk-UA"/>
          </w:rPr>
          <w:t>№70, (2012)</w:t>
        </w:r>
      </w:hyperlink>
    </w:p>
    <w:p w:rsidR="007C698F" w:rsidRPr="009343CD" w:rsidRDefault="007C698F" w:rsidP="009343CD">
      <w:pPr>
        <w:pStyle w:val="ListParagraph"/>
        <w:numPr>
          <w:ilvl w:val="0"/>
          <w:numId w:val="1"/>
        </w:numPr>
        <w:spacing w:after="0" w:line="360" w:lineRule="auto"/>
        <w:ind w:left="709" w:firstLine="284"/>
        <w:jc w:val="both"/>
        <w:rPr>
          <w:rFonts w:ascii="Times New Roman" w:hAnsi="Times New Roman" w:cs="Times New Roman"/>
          <w:sz w:val="28"/>
          <w:szCs w:val="28"/>
        </w:rPr>
      </w:pPr>
      <w:hyperlink r:id="rId7" w:history="1">
        <w:r w:rsidRPr="009343CD">
          <w:rPr>
            <w:rStyle w:val="Hyperlink"/>
            <w:rFonts w:ascii="Times New Roman" w:hAnsi="Times New Roman" w:cs="Times New Roman"/>
            <w:color w:val="auto"/>
            <w:sz w:val="28"/>
            <w:szCs w:val="28"/>
          </w:rPr>
          <w:t>http</w:t>
        </w:r>
        <w:r w:rsidRPr="009343CD">
          <w:rPr>
            <w:rStyle w:val="Hyperlink"/>
            <w:rFonts w:ascii="Times New Roman" w:hAnsi="Times New Roman" w:cs="Times New Roman"/>
            <w:color w:val="auto"/>
            <w:sz w:val="28"/>
            <w:szCs w:val="28"/>
            <w:lang w:val="uk-UA"/>
          </w:rPr>
          <w:t>://</w:t>
        </w:r>
        <w:r w:rsidRPr="009343CD">
          <w:rPr>
            <w:rStyle w:val="Hyperlink"/>
            <w:rFonts w:ascii="Times New Roman" w:hAnsi="Times New Roman" w:cs="Times New Roman"/>
            <w:color w:val="auto"/>
            <w:sz w:val="28"/>
            <w:szCs w:val="28"/>
          </w:rPr>
          <w:t>www</w:t>
        </w:r>
        <w:r w:rsidRPr="009343CD">
          <w:rPr>
            <w:rStyle w:val="Hyperlink"/>
            <w:rFonts w:ascii="Times New Roman" w:hAnsi="Times New Roman" w:cs="Times New Roman"/>
            <w:color w:val="auto"/>
            <w:sz w:val="28"/>
            <w:szCs w:val="28"/>
            <w:lang w:val="uk-UA"/>
          </w:rPr>
          <w:t>.</w:t>
        </w:r>
        <w:r w:rsidRPr="009343CD">
          <w:rPr>
            <w:rStyle w:val="Hyperlink"/>
            <w:rFonts w:ascii="Times New Roman" w:hAnsi="Times New Roman" w:cs="Times New Roman"/>
            <w:color w:val="auto"/>
            <w:sz w:val="28"/>
            <w:szCs w:val="28"/>
          </w:rPr>
          <w:t>ebk</w:t>
        </w:r>
        <w:r w:rsidRPr="009343CD">
          <w:rPr>
            <w:rStyle w:val="Hyperlink"/>
            <w:rFonts w:ascii="Times New Roman" w:hAnsi="Times New Roman" w:cs="Times New Roman"/>
            <w:color w:val="auto"/>
            <w:sz w:val="28"/>
            <w:szCs w:val="28"/>
            <w:lang w:val="uk-UA"/>
          </w:rPr>
          <w:t>.</w:t>
        </w:r>
        <w:r w:rsidRPr="009343CD">
          <w:rPr>
            <w:rStyle w:val="Hyperlink"/>
            <w:rFonts w:ascii="Times New Roman" w:hAnsi="Times New Roman" w:cs="Times New Roman"/>
            <w:color w:val="auto"/>
            <w:sz w:val="28"/>
            <w:szCs w:val="28"/>
          </w:rPr>
          <w:t>net</w:t>
        </w:r>
        <w:r w:rsidRPr="009343CD">
          <w:rPr>
            <w:rStyle w:val="Hyperlink"/>
            <w:rFonts w:ascii="Times New Roman" w:hAnsi="Times New Roman" w:cs="Times New Roman"/>
            <w:color w:val="auto"/>
            <w:sz w:val="28"/>
            <w:szCs w:val="28"/>
            <w:lang w:val="uk-UA"/>
          </w:rPr>
          <w:t>.</w:t>
        </w:r>
        <w:r w:rsidRPr="009343CD">
          <w:rPr>
            <w:rStyle w:val="Hyperlink"/>
            <w:rFonts w:ascii="Times New Roman" w:hAnsi="Times New Roman" w:cs="Times New Roman"/>
            <w:color w:val="auto"/>
            <w:sz w:val="28"/>
            <w:szCs w:val="28"/>
          </w:rPr>
          <w:t>ua</w:t>
        </w:r>
        <w:r w:rsidRPr="009343CD">
          <w:rPr>
            <w:rStyle w:val="Hyperlink"/>
            <w:rFonts w:ascii="Times New Roman" w:hAnsi="Times New Roman" w:cs="Times New Roman"/>
            <w:color w:val="auto"/>
            <w:sz w:val="28"/>
            <w:szCs w:val="28"/>
            <w:lang w:val="uk-UA"/>
          </w:rPr>
          <w:t>/</w:t>
        </w:r>
        <w:r w:rsidRPr="009343CD">
          <w:rPr>
            <w:rStyle w:val="Hyperlink"/>
            <w:rFonts w:ascii="Times New Roman" w:hAnsi="Times New Roman" w:cs="Times New Roman"/>
            <w:color w:val="auto"/>
            <w:sz w:val="28"/>
            <w:szCs w:val="28"/>
          </w:rPr>
          <w:t>Book</w:t>
        </w:r>
        <w:r w:rsidRPr="009343CD">
          <w:rPr>
            <w:rStyle w:val="Hyperlink"/>
            <w:rFonts w:ascii="Times New Roman" w:hAnsi="Times New Roman" w:cs="Times New Roman"/>
            <w:color w:val="auto"/>
            <w:sz w:val="28"/>
            <w:szCs w:val="28"/>
            <w:lang w:val="uk-UA"/>
          </w:rPr>
          <w:t>/</w:t>
        </w:r>
        <w:r w:rsidRPr="009343CD">
          <w:rPr>
            <w:rStyle w:val="Hyperlink"/>
            <w:rFonts w:ascii="Times New Roman" w:hAnsi="Times New Roman" w:cs="Times New Roman"/>
            <w:color w:val="auto"/>
            <w:sz w:val="28"/>
            <w:szCs w:val="28"/>
          </w:rPr>
          <w:t>synopsis</w:t>
        </w:r>
        <w:r w:rsidRPr="009343CD">
          <w:rPr>
            <w:rStyle w:val="Hyperlink"/>
            <w:rFonts w:ascii="Times New Roman" w:hAnsi="Times New Roman" w:cs="Times New Roman"/>
            <w:color w:val="auto"/>
            <w:sz w:val="28"/>
            <w:szCs w:val="28"/>
            <w:lang w:val="uk-UA"/>
          </w:rPr>
          <w:t>/</w:t>
        </w:r>
        <w:r w:rsidRPr="009343CD">
          <w:rPr>
            <w:rStyle w:val="Hyperlink"/>
            <w:rFonts w:ascii="Times New Roman" w:hAnsi="Times New Roman" w:cs="Times New Roman"/>
            <w:color w:val="auto"/>
            <w:sz w:val="28"/>
            <w:szCs w:val="28"/>
          </w:rPr>
          <w:t>estetika</w:t>
        </w:r>
        <w:r w:rsidRPr="009343CD">
          <w:rPr>
            <w:rStyle w:val="Hyperlink"/>
            <w:rFonts w:ascii="Times New Roman" w:hAnsi="Times New Roman" w:cs="Times New Roman"/>
            <w:color w:val="auto"/>
            <w:sz w:val="28"/>
            <w:szCs w:val="28"/>
            <w:lang w:val="uk-UA"/>
          </w:rPr>
          <w:t>/</w:t>
        </w:r>
        <w:r w:rsidRPr="009343CD">
          <w:rPr>
            <w:rStyle w:val="Hyperlink"/>
            <w:rFonts w:ascii="Times New Roman" w:hAnsi="Times New Roman" w:cs="Times New Roman"/>
            <w:color w:val="auto"/>
            <w:sz w:val="28"/>
            <w:szCs w:val="28"/>
          </w:rPr>
          <w:t>part</w:t>
        </w:r>
        <w:r w:rsidRPr="009343CD">
          <w:rPr>
            <w:rStyle w:val="Hyperlink"/>
            <w:rFonts w:ascii="Times New Roman" w:hAnsi="Times New Roman" w:cs="Times New Roman"/>
            <w:color w:val="auto"/>
            <w:sz w:val="28"/>
            <w:szCs w:val="28"/>
            <w:lang w:val="uk-UA"/>
          </w:rPr>
          <w:t>1/001.</w:t>
        </w:r>
        <w:r w:rsidRPr="009343CD">
          <w:rPr>
            <w:rStyle w:val="Hyperlink"/>
            <w:rFonts w:ascii="Times New Roman" w:hAnsi="Times New Roman" w:cs="Times New Roman"/>
            <w:color w:val="auto"/>
            <w:sz w:val="28"/>
            <w:szCs w:val="28"/>
          </w:rPr>
          <w:t>htm</w:t>
        </w:r>
      </w:hyperlink>
    </w:p>
    <w:p w:rsidR="007C698F" w:rsidRPr="009343CD" w:rsidRDefault="007C698F" w:rsidP="009343CD">
      <w:pPr>
        <w:pStyle w:val="ListParagraph"/>
        <w:numPr>
          <w:ilvl w:val="0"/>
          <w:numId w:val="1"/>
        </w:numPr>
        <w:spacing w:after="0" w:line="360" w:lineRule="auto"/>
        <w:ind w:left="709" w:firstLine="284"/>
        <w:jc w:val="both"/>
        <w:rPr>
          <w:rFonts w:ascii="Times New Roman" w:hAnsi="Times New Roman" w:cs="Times New Roman"/>
          <w:sz w:val="28"/>
          <w:szCs w:val="28"/>
        </w:rPr>
      </w:pPr>
      <w:r w:rsidRPr="009343CD">
        <w:rPr>
          <w:rFonts w:ascii="Times New Roman" w:hAnsi="Times New Roman" w:cs="Times New Roman"/>
          <w:sz w:val="28"/>
          <w:szCs w:val="28"/>
          <w:lang w:val="uk-UA"/>
        </w:rPr>
        <w:t>http://www.zhu.edu.ua/mk_school/mod/page/view.php?id=1169</w:t>
      </w:r>
    </w:p>
    <w:p w:rsidR="007C698F" w:rsidRPr="009343CD" w:rsidRDefault="007C698F" w:rsidP="009343CD">
      <w:pPr>
        <w:pStyle w:val="NormalWeb"/>
        <w:shd w:val="clear" w:color="auto" w:fill="FFFFFF"/>
        <w:spacing w:before="0" w:beforeAutospacing="0" w:after="0" w:afterAutospacing="0" w:line="360" w:lineRule="auto"/>
        <w:ind w:firstLine="709"/>
        <w:jc w:val="both"/>
        <w:rPr>
          <w:sz w:val="28"/>
          <w:szCs w:val="28"/>
          <w:lang w:val="uk-UA"/>
        </w:rPr>
      </w:pPr>
    </w:p>
    <w:sectPr w:rsidR="007C698F" w:rsidRPr="009343CD" w:rsidSect="00EB0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F25E9"/>
    <w:multiLevelType w:val="hybridMultilevel"/>
    <w:tmpl w:val="334C69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569"/>
    <w:rsid w:val="000C64BB"/>
    <w:rsid w:val="000D2451"/>
    <w:rsid w:val="00110497"/>
    <w:rsid w:val="002F6098"/>
    <w:rsid w:val="003319FD"/>
    <w:rsid w:val="0038046D"/>
    <w:rsid w:val="005C7AB7"/>
    <w:rsid w:val="00614613"/>
    <w:rsid w:val="007C698F"/>
    <w:rsid w:val="00844722"/>
    <w:rsid w:val="00866205"/>
    <w:rsid w:val="008A3C64"/>
    <w:rsid w:val="009343CD"/>
    <w:rsid w:val="0095040B"/>
    <w:rsid w:val="009D0DDF"/>
    <w:rsid w:val="00AB2FA5"/>
    <w:rsid w:val="00AE3569"/>
    <w:rsid w:val="00C2428C"/>
    <w:rsid w:val="00CC2DDB"/>
    <w:rsid w:val="00E9244F"/>
    <w:rsid w:val="00EB0DD5"/>
    <w:rsid w:val="00FE00D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D5"/>
    <w:pPr>
      <w:spacing w:after="200" w:line="276" w:lineRule="auto"/>
    </w:pPr>
    <w:rPr>
      <w:rFonts w:cs="Calibri"/>
      <w:lang w:val="ru-RU" w:eastAsia="ru-RU"/>
    </w:rPr>
  </w:style>
  <w:style w:type="paragraph" w:styleId="Heading1">
    <w:name w:val="heading 1"/>
    <w:basedOn w:val="Normal"/>
    <w:link w:val="Heading1Char"/>
    <w:uiPriority w:val="99"/>
    <w:qFormat/>
    <w:rsid w:val="0038046D"/>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46D"/>
    <w:rPr>
      <w:rFonts w:ascii="Times New Roman" w:hAnsi="Times New Roman" w:cs="Times New Roman"/>
      <w:b/>
      <w:bCs/>
      <w:kern w:val="36"/>
      <w:sz w:val="48"/>
      <w:szCs w:val="48"/>
    </w:rPr>
  </w:style>
  <w:style w:type="character" w:styleId="Strong">
    <w:name w:val="Strong"/>
    <w:basedOn w:val="DefaultParagraphFont"/>
    <w:uiPriority w:val="99"/>
    <w:qFormat/>
    <w:rsid w:val="00AB2FA5"/>
    <w:rPr>
      <w:b/>
      <w:bCs/>
    </w:rPr>
  </w:style>
  <w:style w:type="character" w:customStyle="1" w:styleId="apple-converted-space">
    <w:name w:val="apple-converted-space"/>
    <w:basedOn w:val="DefaultParagraphFont"/>
    <w:uiPriority w:val="99"/>
    <w:rsid w:val="00AB2FA5"/>
  </w:style>
  <w:style w:type="paragraph" w:styleId="NormalWeb">
    <w:name w:val="Normal (Web)"/>
    <w:basedOn w:val="Normal"/>
    <w:uiPriority w:val="99"/>
    <w:rsid w:val="00AB2FA5"/>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AB2FA5"/>
    <w:rPr>
      <w:color w:val="0000FF"/>
      <w:u w:val="single"/>
    </w:rPr>
  </w:style>
  <w:style w:type="paragraph" w:styleId="ListParagraph">
    <w:name w:val="List Paragraph"/>
    <w:basedOn w:val="Normal"/>
    <w:uiPriority w:val="99"/>
    <w:qFormat/>
    <w:rsid w:val="0095040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k.net.ua/Book/synopsis/estetika/part1/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y.kiev.ua/uk/arhiv/no70-2012" TargetMode="External"/><Relationship Id="rId5" Type="http://schemas.openxmlformats.org/officeDocument/2006/relationships/hyperlink" Target="http://www.ebk.net.ua/Book/synopsis/estetika/part1/00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Pages>
  <Words>3976</Words>
  <Characters>2267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Коваль</cp:lastModifiedBy>
  <cp:revision>8</cp:revision>
  <dcterms:created xsi:type="dcterms:W3CDTF">2015-04-06T10:03:00Z</dcterms:created>
  <dcterms:modified xsi:type="dcterms:W3CDTF">2015-04-09T11:23:00Z</dcterms:modified>
</cp:coreProperties>
</file>