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113"/>
        <w:gridCol w:w="5112"/>
        <w:gridCol w:w="1436"/>
        <w:gridCol w:w="3358"/>
        <w:gridCol w:w="1396"/>
        <w:gridCol w:w="1628"/>
        <w:gridCol w:w="1637"/>
      </w:tblGrid>
      <w:tr w:rsidR="00BE6DCC" w:rsidRPr="00BE6DCC" w:rsidTr="00BE6DCC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економічного розвитку</w:t>
            </w: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торгі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України</w:t>
            </w: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15.09.2014  № 1106</w:t>
            </w:r>
          </w:p>
        </w:tc>
      </w:tr>
      <w:tr w:rsidR="00BE6DCC" w:rsidRPr="00BE6DCC" w:rsidTr="00BE6DCC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330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Додаток до 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ічного плану закупівель,</w:t>
            </w:r>
          </w:p>
        </w:tc>
      </w:tr>
      <w:tr w:rsidR="00BE6DCC" w:rsidRPr="00BE6DCC" w:rsidTr="00BE6DCC">
        <w:trPr>
          <w:trHeight w:val="34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що здійснюються без проведення процедур закупівель на 2016 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із змінами</w:t>
            </w:r>
          </w:p>
        </w:tc>
      </w:tr>
      <w:tr w:rsidR="00BE6DCC" w:rsidRPr="00BE6DCC" w:rsidTr="00BE6DCC">
        <w:trPr>
          <w:trHeight w:val="37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Відділ освіти Звенигородськоїх районної державної 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іністрації Черкаської області</w:t>
            </w:r>
          </w:p>
        </w:tc>
      </w:tr>
      <w:bookmarkEnd w:id="0"/>
      <w:tr w:rsidR="00BE6DCC" w:rsidRPr="00BE6DCC" w:rsidTr="00BE6DCC">
        <w:trPr>
          <w:trHeight w:val="40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ЄДРПОУ 02147055</w:t>
            </w:r>
          </w:p>
        </w:tc>
      </w:tr>
      <w:tr w:rsidR="00BE6DCC" w:rsidRPr="00BE6DCC" w:rsidTr="00BE6DCC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КЕКВ (для бюджетних коштів)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Очікувана вартість предмета закупі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Процедура закупі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Примітки</w:t>
            </w:r>
          </w:p>
        </w:tc>
      </w:tr>
      <w:tr w:rsidR="00BE6DCC" w:rsidRPr="00BE6DCC" w:rsidTr="00BE6DC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6DCC" w:rsidRPr="00BE6DCC" w:rsidTr="00BE6DCC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016:2010,17.23.1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канцелярські паперові;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021:2015,22800000-8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-Паперові чи картонні реєстраційні журнали, бухгалтерські книги, швидкозшивачі, бланки та інші паперові канцелярські вироб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и(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папір, конверти та картки поштові, папки, швидкозшивачі, класні журнали, книги канцелярські, грамоти, щоденники, бланки атестатів та бланки свідоцтв, бланки особових рахунків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9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 32.99.1-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Убори наголовні захисні; ручки для писання та олівці, дошки, штемпелі для датування, опечатування та нумерування ;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ічки до друкарських машинок, штемпельні подушечки;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021:201530192000-1-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Офісне приладдя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016:2010,25.99.2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з недорогоцінних металів, інші;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021:2015,30197000-6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-Дрібне канцелярське приладд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я(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кнопки канцелярські, скріпки скоби і т.ін.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5" w:history="1"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016:2010,32.40.3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-Іграшки, інші, зокрема іграшкові музичні інструменти (іграшки для НВК); </w:t>
              </w:r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021:2015,37500000-3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-Ігри та іграшки; атракціони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016:2010,58.14.1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-Журнали та періодичні видання друковані;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021:2015-22212000-9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-Періодичні видання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016:2010,20.41.3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-Мило, засоби мийні та засоби для чищення;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021:2015,39831000-6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-Засоби для прання і миття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016:2010,27.40.1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-Лампи розжарювання та газорозрядні електричні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лампи дугові;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021:2015,31510000-4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-Електричні лампи розжарення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016:2010,23.51.1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-Цемент;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021:201544111000-1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-Будівельні матеріали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16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016:2010,28.14.1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-Крани, вентилі, клапани та подібні вироби до труб, котлів, резервуарів, цистерн і подібних виробів;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42131000-6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-Крани, вентилі та клапани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6" w:history="1"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016:2010,22.19.3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-Труби, трубки та шланги з вулканізованої ґуми (</w:t>
              </w:r>
              <w:proofErr w:type="gramStart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кр</w:t>
              </w:r>
              <w:proofErr w:type="gramEnd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ім виготовлених з твердої ґуми); </w:t>
              </w:r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44160000-9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 Магістралі, трубопроводи, труби, обсадні труби, тюбінги та супутні вироби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7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016:2010,24.20.4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-Фітинги до труб чи трубок зі сталі, не литі(коліна, вузли, муфти, втулки та інші фітинги нарізні для труб і трубок зі сталі(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ім виливаних фітингів);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44167000-8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-Трубна арматура різна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016:2010,25.94.1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іпильні та гвинтонарізні 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021:2015,44530000-4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-Кріпильні деталі(гринти, болти,гайки,цвяхи)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016:2010,32.30.1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спортивні;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37400000-2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Спортивні товари та інвентар (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м'яч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016:2010,23.52.1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-Вапно негашене, гашене та гідравлічне;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021:2015,44921000-2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-Вапняк і гіпс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016:2010,23.12.1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-Скло листове сформоване та оброблене;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016:2010,20.30.1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-Фарба та лаки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основ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 полімерів;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021:2015,44810000-1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-Фарби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016:2010,20.52.1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-Клеї;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1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016:2010,23.41.1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господарські та декоративні керамічні (посуд столовий і кухонний з порцеляни/фарфору);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021:2015,39220000-0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-Кухонне приладдя, товари для дому та господарства і приладдя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закладів громадського харчування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016:2010,22.11.1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-Шини та камери гумові;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021:2015,34350000-5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Шини для транспортних засобі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великої та малої тоннажності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016:2010,29.32.3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-Частини та приладдя до моторних транспортних засобів, н.в.і.у.;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34320000-6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-Механічні запасні частини,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ім двигунів і частин двигунів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7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016:2010,29.31.2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-Устаткування електричне, інше, до моторних транспортних засобів і його частин 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021:2015,34300000-0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Частини та приладдя до транспортних засобів і їх двигуні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в(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свічки запалювання)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9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016:2010,28.29.1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-Газогенератори, дистиляційні та фільтрувальні апарати (фільтри  мастильні, паливні та всмоктувальні повітряні до двигунів внутрішнього згорання (28.29.13));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42913000-9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Оливні, бензинові та повітрозабірні фільтри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016:2010,27.20.2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-Акумулятори електричні та частини до них;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4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016:2010,27.20.2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-Паливо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ідинне та газ; оливи мастильні;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021:2015,09211000-1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-Мастильні оливи та мастильні матеріали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016:2010,22.19.1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-Вироби гумові інші (гумові рукавички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016:2010,14.13.1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-Одяг верхній трикотажний ;                                      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021:2015,18200000-1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-Верхній одя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г(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одяг для дітей-сиріт)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6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016:2010,25.73.3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-Інструменти ручні, інші 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44511000-5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-Ручні знарядд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я(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молотки та кувалди з робочими частинами з металу, шпателі, плоскогубці; викрутки)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016:2010,31.03.1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-Матраци; 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1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016:2010,13.92.1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текстильні готові для домашнього господарства (білизна постільна (13.92.12);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39512000-4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Постільна білизна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5-3; перерозподіл коштів згідно сесії районної ради від 02.06.2016. № 6-2</w:t>
            </w:r>
          </w:p>
        </w:tc>
      </w:tr>
      <w:tr w:rsidR="00BE6DCC" w:rsidRPr="00BE6DCC" w:rsidTr="00BE6DCC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7" w:history="1"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016:2010,31.01.1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-Меблі конторські/офісні та меблі для </w:t>
              </w:r>
              <w:proofErr w:type="gramStart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ідприємств торгівлі;</w:t>
              </w:r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021:2015,39121000-6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-Письмові та інші столи(столи письмові)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8" w:history="1"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016:2010,31.00.1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-Меблі для сидіння та їхні частини (</w:t>
              </w:r>
              <w:proofErr w:type="gramStart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ст</w:t>
              </w:r>
              <w:proofErr w:type="gramEnd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ільці);</w:t>
              </w:r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 xml:space="preserve"> ДК 021:2015,39112000-0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-Стільці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2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-Машини обчислювальні, частини та приладдя до них;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021:2015,30200000-1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-Комп’ютерне обладнання та приладдя (придбання комп'ютерів, комплектуючих,  витратних та інших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іалів до комп'ютерної та оргтехніки, картріджі, принтери)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5-3; перерозподіл коштів згідно сесії районної ради від 02.06.2016. № 6-2</w:t>
            </w:r>
          </w:p>
        </w:tc>
      </w:tr>
      <w:tr w:rsidR="00BE6DCC" w:rsidRPr="00BE6DCC" w:rsidTr="00BE6DC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9" w:history="1"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016:2010,27.90.1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-Устатковання електричне, інше, та його частини ; </w:t>
              </w:r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42122000-0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-Насос</w:t>
              </w:r>
              <w:proofErr w:type="gramStart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и(</w:t>
              </w:r>
              <w:proofErr w:type="gramEnd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насос циркулярний)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-Апаратура електрична для проводового телефонного чи телеграфного зв'язку, відеофони;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ДК 021:2015,  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(телефони)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016:2010,28.29.2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-Устатковання для миття, наповнювання, пакування та обгортання пляшок або іншої тари; вогнегасники, пульверизатори, машини пароструминні та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іскоструминні; прокладки;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ДК 021:2015,  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(вогнегасники)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016:2010,31.09.1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-Меблі, інші;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021:2015,39143000-6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-Меблі для спальні, їдальні та вітальні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(ліжка дитячі для ДНЗ)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639450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М'ясо великої рогатої худоби, свиней, овець, кіз, коней та інших тварин родини конячих,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іже чи охолоджене;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15113000-3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Свинина (м'ясо свинне)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197040,66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-Консерви та готові страви з м'яса, м'ясних субпродуктів чи крові;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15131000-5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-М’ясні пресерви та вироби (фарш, ковбаси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,с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осиски, тушонка)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199749,39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7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016:2010,10.11.2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Субпродукти харчові великої рогатої худоби, свиней, овець, кіз, коней та інших тварин родини конячих,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іжі чи охолоджені;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15131000-5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М’ясні пресерви та вироби (печінка)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11284,48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4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016:2010,10.12.1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-М'ясо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ійської птиці, свіже чи охолоджене;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15112000-6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М’ясо свійської птиці (кури, філе, крила, окорочки)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199378,83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016:2010,10.20.1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-Продукція рибна,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іжа, охолоджена чи заморожена;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15221000-3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 Морожена риба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157931,19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016:2010,10.20.2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-Риба, оброблена чи законсервована іншим способом; ікра осетрових чи замінники ікри;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15233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 Риба в розсолі;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15235000-4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-Рибні пресерви (оселедці, рибні консерви)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016:2010,10.41.5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-Олії рафіновані;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15421000-5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-Рафіновані олії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 та вершки,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ідинні, оброблені;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021:2015,15511000-3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98520,33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-Масло вершкове та молочні пасти;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021:2015,15530000-2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-Вершкове масло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142688,09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1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016:2010,10.42.1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-Маргарин і подібні харчові жири;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021:2015,15431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-Маргарин та подібні продукти (маргарин)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-Продукти молочні, інші;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021:2015,15551000-5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-Йогурти та інші ферментовані молочні продукти,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15511000-3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-Молоко (сметана, кефі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йогурти, ряжанка, згущене молоко)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18191,66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4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016:2010,10.51.4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Сир сичужний кисломолочний сир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ДК021:2015,15542000-9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-Свіжий сир;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15544000-3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-Твердий сир (сир твердий, сир кисломолочний)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124162,34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016:2010,01.47.2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-Яйця у шкаралупі,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іжі;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ДК021:2015,03142000-8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-Продукція тваринництва (яйця)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016:2010,10.61.1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-Рис напівобрушений чи повністю обрушений, або лущений чи дроблений;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ДК021:2015,15614000-5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-Рис оброблений (рис)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3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016:2010,1061.3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-Крупи, крупка, гранули та інші продукти з зерна зернових культур;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021:2015,15613000-8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-Продукція із зерна зернових культур,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15331000-7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 (колотий горох),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15625000-5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-Манна крупа (гречка, пшоно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,г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орох, ячнева крупа, пшенична крупа, вівсяна крупа манна крупа)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89779,02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-Цукор-сирець, тростинний і очищений тростинний чи буряковий цукор (сахароза); меляса;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021:2015,15831000-2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-Цукор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73492,27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-Коренеплоди та бульби ї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івні з високим умістом крохмалю та інуліну;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021:2015,03212000-0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-Картопля та сушені овочі (картопля)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77204,12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коренеплідні, цибулинні та бульбоплідні;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(цибуля, буряк столовий, морква, часник)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60032,97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-Культури овочеві плодоносні,інші;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(помідори, огірки)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20768,9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016:2010,01.13.1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-Овочі листкові;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021:2015,03221000-6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-Овочі (капуста)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2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та овочі, оброблені та законсервовані,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ім картоплі;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021:2015,15331000-7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 (консервована квасоля, консервований зелений горошок, консервована ікра кабачкова, консервовані огірки, консервовані помідори, консервований перець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016:2010,01.24.1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-Яблука;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-Фрукти і горіхи (яблука)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016:2010,01.24.2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зерняткових і кісточкових культур, інші 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-Фрукти і горіхи (груші, сливи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ишні, абрикоси)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016:2010,01.23.1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цитрусових культур;                            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021:2015,03222000-3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-Фрукти і горіхи (лимони)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016:2010,10.39.2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-Плоди й горіхи оброблені та законсервованіі;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021:2015,15332000-4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-Оброблені фрукти та горіхи (повидло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ізне, сухофрукти)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19542,49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016:2010,10.32.1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-Соки фруктові та овочеві;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021:2015,15320000-7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-Фруктові та овочеві соки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5543,04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-Чай і кава, оброблені;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021:2015,15863000-5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-Чай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39807,41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-Какао терте, какао-масло, жири й олія, какао-порошок;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021:2015,15841000-5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-Какао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4415,27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016:2010,10.84.3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-Сіль харчова;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021:2015,15872000-1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-Трави та спеції (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-Супи, яйця,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іжджі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та інші харчові продукти; екстракти та соки з м'яса, риби й водяних безхребетних;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021:2015,15898000-9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-Дріжджі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8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016:2010,10.84.1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-Оцет; соуси; суміші приправ; борошно та крупка гірчичні; гірчиця готова;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021:2015,15331000-7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-Оброблені овочі,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15872000-1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-Трави та спеції,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15871000-4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-Оцет; соуси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;п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риготовані заправки; гірчичний поршок та гірчична макуха; столова гірчиця(томатний соус, таматна паста, листя  лаврове , оцет)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21246,34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016:2010,10.61.2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-Борошно зернових і овочевих культур; їхні суміші;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021:2015,15612000-1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-Борошно зернових та овочевих культур і супутня продукція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016:2010,10.73.1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-Макарони, локшина, кускус і подібні борошняні вироби;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021:2015,15850000-1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-Макаронні вироби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29787,58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016:20,10.71.1-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Вироби хлібобулочні, кондитерські та кулінарні, борошняні нетривалого зберігання;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021:2015,15811000-6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-Хлібопродукти (хліб, булки)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175301,5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016:2010,10.72.1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-Вироби хлібобулочні, зниженої вологості, та кондитерські, борошняні, тривалого зберігання;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021:2015,15821000-9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-Підсмажені хлібобулочні вироби (печиво, сухарі, вафлі)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35766,01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016:2010,20.14.3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-Кислоти монокарбонові жирні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ічні; кислоти карбонові та їхні солі 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021:2015,24323000-4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-Промислові монокарбонові жирні кислоти (кислота лимонна)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016:2010,20.13.4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-Сульфіди, сульфати; нітрати, фосфати і карбонати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021:2015,24312000-4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-Галогенати металів; гіпохлорити, хлорати та перхлорати (бікарбонат натрію або сода харчова)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016:2010,56.29.1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 Послуги щодо забезпечення харчуванням за контрактом;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021:2015,55523000-2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 кейтерингові послуги для інших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ідприємств або установ(послуги з організації шкільного харчування 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153006,2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2217581,28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1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016:2010,65.11.1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страхування життя;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021:2015,66511000-5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Послуги зі страхування життя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016:2010,65.12.2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страхування автотранспорту;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021:2015,66514000-6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зі страхування вантажі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 послуги з транспортного страхування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9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016:2010,61.10.1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передавання даних і повідомлень (послуги стаціонарного телефонного зв'язку-доступ і користування (61.10.11));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64210000-1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Послуги телефонного зв’язку та передачі даних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016:2010,61.20.1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мобільного зв'язку й послуги приватних мереж для систем безпроводового зв'язку;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64212000-5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мобільного телефонного зв’язку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016:2010,61.10.4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зв'язку Ітернетом проводовими мережами;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021:2015,64216000-3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систем електронної передачі електронних повідомлень та інформації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016:2010,60.10.1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радіомовлення; оригінали радіомовних передач,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  92210000-6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радіомовлення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5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016:2010,45.20.2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ічне обслуговування та ремонтування автомобілів і маловантажних автотранспортних засобів;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021:2015,50112000-3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ремонту і технічного обслуговування автомобілів(послуги з технічного огляду легкових автомобілів; діагностика технічного стану автомобілів)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016:2010,64.11.1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центрального банку,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021:2015,66111000-1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центральних банків (касове обслуговування)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8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016:2010,62.02.3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ічної допомоги у сфері інформаційних технологій (заправка картриджів,тонерів, заміна фотобарабанів);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 50323000-5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-Ремонт і технічне обслуговування комп’ютерних периферійних пристроїв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1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10" w:history="1"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016:2010,62.09.1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-Послуги щодо встановлювання комп'ютерів та периферійного устатковання (техобслуговування комп'ютерної </w:t>
              </w:r>
              <w:proofErr w:type="gramStart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техн</w:t>
              </w:r>
              <w:proofErr w:type="gramEnd"/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 xml:space="preserve">іки); </w:t>
              </w:r>
              <w:r w:rsidRPr="00BE6DCC">
                <w:rPr>
                  <w:rFonts w:ascii="Arial CYR" w:eastAsia="Times New Roman" w:hAnsi="Arial CYR" w:cs="Arial CYR"/>
                  <w:b/>
                  <w:bCs/>
                  <w:sz w:val="24"/>
                  <w:szCs w:val="24"/>
                  <w:lang w:eastAsia="ru-RU"/>
                </w:rPr>
                <w:t>ДК 021:2015,  50312000-5</w:t>
              </w:r>
              <w:r w:rsidRPr="00BE6DCC">
                <w:rPr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- Технічне обслуговування і ремонт комп’ютерного обладнання</w:t>
              </w:r>
            </w:hyperlink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6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016:2010,38.11.2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-Збирання безпечних відходів, непридатних для вторинного використання;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021:2015,90512000-9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перевезення сміття (вивіз та розміщення сміття на смі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тт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єзвалищах)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016:2010,37.00.1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каналізаційні (обробляння вигрібних ям і відстійників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ідходів (37.00.12));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021:2015,90460000-9-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 зі спорожнення вигрібних ям і септиків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8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ДК 016:2010,49.31.1</w:t>
            </w:r>
            <w:r w:rsidRPr="00BE6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-Послуги міського та приміського пасажирського наземного транспорту, інші; </w:t>
            </w:r>
            <w:r w:rsidRPr="00BE6D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ДК 021:2015,60100000-9</w:t>
            </w:r>
            <w:r w:rsidRPr="00BE6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-Послуги з автомобільних перевезень (перевезення дітей до навчальних закладів освіти)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0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016:2010,62.02.2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щодо консультування стосовно систем і програмного забезпечення;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021:2016,72200000-7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програмування та консультаційні послуги з питань програмного забезпечення (парус)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Комплектація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ідручників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11471,76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Послуги охорони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6790,08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Перезарядка вогнегасникі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7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Пуск газу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приміщення (облицювання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ін, штукатурка внутрішніх стін, фарбування, оклеювання стін, )  Звенигородська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дверних блоків)  Звенигородська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ідлоги  Звенигородська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приміщення (заміна віконних блоків)  Звенигородська ЗОШ № 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Озірянська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Звенигородська ЗОШ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внутрішніх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 (обшивка укосів гіпсокартоном, шпаклювання стін),Ззвенигородська ЗОШ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Ризинська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  Вільхівецький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ідлоги,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штукатурки внутрішніх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ін,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стелі та заміна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ітильників,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Обслуговування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ідземних газопроводів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Обслуговування електроустановок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ел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.д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вигуна, Чижівська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lang w:eastAsia="ru-RU"/>
              </w:rPr>
              <w:t>3105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Заміна електролічильникі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перевірка схеми включення та пломбування електролічильників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7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Зняття, обстеження та встановлення засобів вимірювальної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іки (газ)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lang w:eastAsia="ru-RU"/>
              </w:rPr>
              <w:t>5292,37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Регулювання і повірка засобів вимірювальної </w:t>
            </w:r>
            <w:proofErr w:type="gramStart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іки, Шевченківський НВК, Чичиркозівський НВК (тепло, вода, електроенергія)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електромережі, Звенигородська ЗОШ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9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гаража, Моринський НВК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2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газової котельні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5-3; </w:t>
            </w:r>
          </w:p>
        </w:tc>
      </w:tr>
      <w:tr w:rsidR="00BE6DCC" w:rsidRPr="00BE6DCC" w:rsidTr="00BE6DC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водогону, Звенигородська ЗОШ ім.Т.Шевченка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Поточний ремонт ганку, Хлипнівська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Виготовлення </w:t>
            </w:r>
            <w:proofErr w:type="gramStart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ічної документації на землю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Поточний ремонт приміщення (заміна віконних блоків),  Звенигородський ЦДЮТ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Поточний ремонт приміщення (заміна віконних блоків) Козацька ЗОШ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9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1201924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Сплата штрафі</w:t>
            </w:r>
            <w:proofErr w:type="gramStart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пені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1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іністративний збір за державну реєстрацію змін до статутів шкіл району та ДНЗ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7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3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016:2010,36.00.2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-Обробляння та розподіляння води трубопроводами;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21:2015,65100000-4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з розподілу води та супутні послуги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7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016:2010,37.11.1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каналізаційні(37.00.11-видаляння та обробляння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ічних вод);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21:2015,90400000-1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-Послуги у сфері водовідведення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8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016:2010,85.59.1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-Послуги освітянські, інші,н.в.і.у.;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21:2015,80500000-9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-Навчальні послуги (навчання з охорони праці; навчання по державних закупівлях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22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016:2010,26.20.1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-Машини обчислювальні, частини та приладдя до них; </w:t>
            </w: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ДК 021:2015,30200000-1</w:t>
            </w: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-Комп’ютерне обладнання та приладдя (придбання комп'ютерної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іки для м/кабінету, ц/бухгалтерії, х/групи, ксерокс для Озірянської ЗОШ)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перерозподіл коштів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23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016:2010, код 29.10.3</w:t>
            </w: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Автомобілі для перевезення не менше ніж 10 людей</w:t>
            </w:r>
            <w:proofErr w:type="gramStart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021:2015, код 34120000-4</w:t>
            </w: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Мототранспортні засоби для перевезення 10 і більше осіб; автобуси спеціалізовані для перевезення школярів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5-3; додаткові кошти згідно сесії районної ради від 02.06.2016 № 6-2</w:t>
            </w:r>
          </w:p>
        </w:tc>
      </w:tr>
      <w:tr w:rsidR="00BE6DCC" w:rsidRPr="00BE6DCC" w:rsidTr="00BE6DCC">
        <w:trPr>
          <w:trHeight w:val="11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016:2010, код 29.10.3</w:t>
            </w: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Книжки друковані</w:t>
            </w:r>
            <w:proofErr w:type="gramStart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ДК 021:2015, код 22111000-1</w:t>
            </w: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Шкільні підручники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1965680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10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Капремонт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заміні котла твердого палива Тарасівської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Капремонт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заміні вікон Ризинської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Капремонт даху Звенигородської ЗОШ №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1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Виконання експертизи кошторисної документації капремонту приміщення Звенигородської ЗОШ №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1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Проведення технагляду по впровадженню енергоефективних заходів 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Ризинській ЗОШ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29.03.2016 № 5-3</w:t>
            </w:r>
          </w:p>
        </w:tc>
      </w:tr>
      <w:tr w:rsidR="00BE6DCC" w:rsidRPr="00BE6DCC" w:rsidTr="00BE6DCC">
        <w:trPr>
          <w:trHeight w:val="1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Виконання експертизи кошторисної документації капремонту приміщення Ризинської ЗОШ (енергозберігаючі заходи-замі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вікон)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11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Капітальний ремонт системи опалення (замі</w:t>
            </w:r>
            <w:proofErr w:type="gramStart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</w:t>
            </w:r>
            <w:proofErr w:type="gramEnd"/>
            <w:r w:rsidRPr="00BE6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котла) в ДНЗ Шевченківського НВК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додаткові  кошти згідно сесії  районної </w:t>
            </w:r>
            <w:proofErr w:type="gramStart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BE6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від 02.06.2016 № 6-2</w:t>
            </w:r>
          </w:p>
        </w:tc>
      </w:tr>
      <w:tr w:rsidR="00BE6DCC" w:rsidRPr="00BE6DCC" w:rsidTr="00BE6DCC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6D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291351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DCC" w:rsidRPr="00BE6DCC" w:rsidTr="00BE6D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CC" w:rsidRPr="00BE6DCC" w:rsidTr="00BE6DC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Затверджений рішенням комітету з конкурсних торгів 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15.06.2016 №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CC" w:rsidRPr="00BE6DCC" w:rsidTr="00BE6DC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Голова комітету з конкурсних торгі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   О.П. Лагода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CC" w:rsidRPr="00BE6DCC" w:rsidTr="00BE6DC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Секретар комітету з конкурсних торгі</w:t>
            </w:r>
            <w:proofErr w:type="gramStart"/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 В.В. Соломаха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CC" w:rsidRPr="00BE6DCC" w:rsidTr="00BE6D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CC" w:rsidRPr="00BE6DCC" w:rsidTr="00BE6D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DCC" w:rsidRPr="00BE6DCC" w:rsidTr="00BE6D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DCC" w:rsidRPr="00BE6DCC" w:rsidRDefault="00BE6DCC" w:rsidP="00BE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7A13" w:rsidRDefault="00D37A13"/>
    <w:sectPr w:rsidR="00D37A13" w:rsidSect="00BE6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C"/>
    <w:rsid w:val="00016468"/>
    <w:rsid w:val="00BE6DCC"/>
    <w:rsid w:val="00D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DCC"/>
    <w:rPr>
      <w:color w:val="800080"/>
      <w:u w:val="single"/>
    </w:rPr>
  </w:style>
  <w:style w:type="paragraph" w:customStyle="1" w:styleId="font5">
    <w:name w:val="font5"/>
    <w:basedOn w:val="a"/>
    <w:rsid w:val="00BE6D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6">
    <w:name w:val="font6"/>
    <w:basedOn w:val="a"/>
    <w:rsid w:val="00BE6D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10">
    <w:name w:val="font10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E6D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6DC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E6D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6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BE6D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6D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E6DCC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BE6D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E6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E6D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BE6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BE6D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E6D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E6DC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E6D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E6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6D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E6D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E6D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E6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E6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E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E6D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E6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E6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E6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E6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DCC"/>
    <w:rPr>
      <w:color w:val="800080"/>
      <w:u w:val="single"/>
    </w:rPr>
  </w:style>
  <w:style w:type="paragraph" w:customStyle="1" w:styleId="font5">
    <w:name w:val="font5"/>
    <w:basedOn w:val="a"/>
    <w:rsid w:val="00BE6D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6">
    <w:name w:val="font6"/>
    <w:basedOn w:val="a"/>
    <w:rsid w:val="00BE6D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10">
    <w:name w:val="font10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E6D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6DC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E6D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6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BE6D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6D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6D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E6DCC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BE6D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E6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E6D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E6D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BE6D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BE6D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E6D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E6DC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BE6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BE6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E6D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E6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E6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BE6D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BE6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E6D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E6D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BE6D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E6D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BE6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E6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BE6D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E6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E6D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E6D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E6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E6D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E6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E6D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pp.rv.ua/index.php?level=31.0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pp.rv.ua/index.php?level=31.01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pp.rv.ua/index.php?level=22.19.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kpp.rv.ua/index.php?level=32.40.3" TargetMode="External"/><Relationship Id="rId10" Type="http://schemas.openxmlformats.org/officeDocument/2006/relationships/hyperlink" Target="http://dkpp.rv.ua/index.php?level=62.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pp.rv.ua/index.php?level=27.9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Снiсаренко</dc:creator>
  <cp:lastModifiedBy>Снiсаренко</cp:lastModifiedBy>
  <cp:revision>1</cp:revision>
  <dcterms:created xsi:type="dcterms:W3CDTF">2016-07-07T10:20:00Z</dcterms:created>
  <dcterms:modified xsi:type="dcterms:W3CDTF">2016-07-07T10:22:00Z</dcterms:modified>
</cp:coreProperties>
</file>